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9A4BCD" w14:textId="106D9189" w:rsidR="003923E1" w:rsidRPr="003B0A2A" w:rsidRDefault="003923E1" w:rsidP="003923E1">
      <w:pPr>
        <w:spacing w:after="0"/>
        <w:ind w:left="1988" w:hanging="1988"/>
        <w:rPr>
          <w:rFonts w:ascii="Arial" w:eastAsia="MS Mincho" w:hAnsi="Arial" w:cs="Arial"/>
          <w:b/>
          <w:bCs/>
          <w:sz w:val="28"/>
          <w:lang w:eastAsia="ja-JP"/>
        </w:rPr>
      </w:pPr>
      <w:r w:rsidRPr="003B0A2A">
        <w:rPr>
          <w:rFonts w:ascii="Arial" w:eastAsia="MS Mincho" w:hAnsi="Arial" w:cs="Arial"/>
          <w:b/>
          <w:bCs/>
          <w:sz w:val="28"/>
          <w:lang w:eastAsia="ja-JP"/>
        </w:rPr>
        <w:t>3GPP TSG RAN WG1 Meeting #10</w:t>
      </w:r>
      <w:r w:rsidR="005C03B1">
        <w:rPr>
          <w:rFonts w:ascii="Arial" w:eastAsia="MS Mincho" w:hAnsi="Arial" w:cs="Arial"/>
          <w:b/>
          <w:bCs/>
          <w:sz w:val="28"/>
          <w:lang w:eastAsia="ja-JP"/>
        </w:rPr>
        <w:t>6</w:t>
      </w:r>
      <w:r w:rsidRPr="003B0A2A">
        <w:rPr>
          <w:rFonts w:ascii="Arial" w:eastAsia="MS Mincho" w:hAnsi="Arial" w:cs="Arial"/>
          <w:b/>
          <w:bCs/>
          <w:sz w:val="28"/>
          <w:lang w:eastAsia="ja-JP"/>
        </w:rPr>
        <w:t>-</w:t>
      </w:r>
      <w:r w:rsidR="005C03B1">
        <w:rPr>
          <w:rFonts w:ascii="Arial" w:eastAsia="MS Mincho" w:hAnsi="Arial" w:cs="Arial"/>
          <w:b/>
          <w:bCs/>
          <w:sz w:val="28"/>
          <w:lang w:eastAsia="ja-JP"/>
        </w:rPr>
        <w:t>e</w:t>
      </w:r>
      <w:r w:rsidRPr="003B0A2A">
        <w:rPr>
          <w:rFonts w:ascii="Arial" w:eastAsia="MS Mincho" w:hAnsi="Arial" w:cs="Arial"/>
          <w:b/>
          <w:bCs/>
          <w:sz w:val="28"/>
          <w:lang w:eastAsia="ja-JP"/>
        </w:rPr>
        <w:tab/>
      </w:r>
      <w:r w:rsidRPr="003B0A2A">
        <w:rPr>
          <w:rFonts w:ascii="Arial" w:eastAsia="MS Mincho" w:hAnsi="Arial" w:cs="Arial"/>
          <w:b/>
          <w:bCs/>
          <w:sz w:val="28"/>
          <w:lang w:eastAsia="ja-JP"/>
        </w:rPr>
        <w:tab/>
      </w:r>
      <w:r w:rsidRPr="003B0A2A">
        <w:rPr>
          <w:rFonts w:ascii="Arial" w:eastAsia="MS Mincho" w:hAnsi="Arial" w:cs="Arial"/>
          <w:b/>
          <w:bCs/>
          <w:sz w:val="28"/>
          <w:lang w:eastAsia="ja-JP"/>
        </w:rPr>
        <w:tab/>
      </w:r>
      <w:r w:rsidRPr="003B0A2A">
        <w:rPr>
          <w:rFonts w:ascii="Arial" w:eastAsia="MS Mincho" w:hAnsi="Arial" w:cs="Arial"/>
          <w:b/>
          <w:bCs/>
          <w:sz w:val="28"/>
          <w:lang w:eastAsia="ja-JP"/>
        </w:rPr>
        <w:tab/>
      </w:r>
      <w:r w:rsidRPr="003B0A2A">
        <w:rPr>
          <w:rFonts w:ascii="Arial" w:eastAsia="MS Mincho" w:hAnsi="Arial" w:cs="Arial"/>
          <w:b/>
          <w:bCs/>
          <w:sz w:val="28"/>
          <w:lang w:eastAsia="ja-JP"/>
        </w:rPr>
        <w:tab/>
      </w:r>
      <w:r>
        <w:rPr>
          <w:rFonts w:ascii="Arial" w:eastAsia="MS Mincho" w:hAnsi="Arial" w:cs="Arial"/>
          <w:b/>
          <w:bCs/>
          <w:sz w:val="28"/>
          <w:lang w:eastAsia="ja-JP"/>
        </w:rPr>
        <w:t xml:space="preserve">      </w:t>
      </w:r>
      <w:r w:rsidR="005C03B1" w:rsidRPr="005C03B1">
        <w:rPr>
          <w:rFonts w:ascii="Arial" w:eastAsia="MS Mincho" w:hAnsi="Arial" w:cs="Arial"/>
          <w:b/>
          <w:bCs/>
          <w:sz w:val="28"/>
          <w:lang w:eastAsia="ja-JP"/>
        </w:rPr>
        <w:t>R1-2107601</w:t>
      </w:r>
    </w:p>
    <w:p w14:paraId="705F7CBD" w14:textId="60888947" w:rsidR="003B0A2A" w:rsidRDefault="003923E1" w:rsidP="003923E1">
      <w:pPr>
        <w:spacing w:after="0"/>
        <w:ind w:left="1988" w:hanging="1988"/>
        <w:rPr>
          <w:rFonts w:ascii="Arial" w:eastAsia="MS Mincho" w:hAnsi="Arial" w:cs="Arial"/>
          <w:b/>
          <w:bCs/>
          <w:sz w:val="28"/>
          <w:lang w:eastAsia="ja-JP"/>
        </w:rPr>
      </w:pPr>
      <w:r w:rsidRPr="005E2D52">
        <w:rPr>
          <w:rFonts w:ascii="Arial" w:eastAsia="MS Mincho" w:hAnsi="Arial" w:cs="Arial"/>
          <w:b/>
          <w:bCs/>
          <w:sz w:val="28"/>
          <w:lang w:eastAsia="ja-JP"/>
        </w:rPr>
        <w:t>e-Meeting, </w:t>
      </w:r>
      <w:r w:rsidR="00AA3694" w:rsidRPr="00AA3694">
        <w:rPr>
          <w:rFonts w:ascii="Arial" w:eastAsia="MS Mincho" w:hAnsi="Arial" w:cs="Arial"/>
          <w:b/>
          <w:bCs/>
          <w:sz w:val="28"/>
          <w:lang w:eastAsia="ja-JP"/>
        </w:rPr>
        <w:t>August 16</w:t>
      </w:r>
      <w:r w:rsidR="00AA3694" w:rsidRPr="007E0176">
        <w:rPr>
          <w:rFonts w:ascii="Arial" w:eastAsia="MS Mincho" w:hAnsi="Arial" w:cs="Arial"/>
          <w:b/>
          <w:bCs/>
          <w:sz w:val="28"/>
          <w:vertAlign w:val="superscript"/>
          <w:lang w:eastAsia="ja-JP"/>
        </w:rPr>
        <w:t>th</w:t>
      </w:r>
      <w:r w:rsidR="00AA3694" w:rsidRPr="00AA3694">
        <w:rPr>
          <w:rFonts w:ascii="Arial" w:eastAsia="MS Mincho" w:hAnsi="Arial" w:cs="Arial"/>
          <w:b/>
          <w:bCs/>
          <w:sz w:val="28"/>
          <w:lang w:eastAsia="ja-JP"/>
        </w:rPr>
        <w:t xml:space="preserve"> – </w:t>
      </w:r>
      <w:r w:rsidR="007E0176">
        <w:rPr>
          <w:rFonts w:ascii="Arial" w:eastAsia="MS Mincho" w:hAnsi="Arial" w:cs="Arial"/>
          <w:b/>
          <w:bCs/>
          <w:sz w:val="28"/>
          <w:lang w:eastAsia="ja-JP"/>
        </w:rPr>
        <w:t xml:space="preserve">August </w:t>
      </w:r>
      <w:r w:rsidR="00AA3694" w:rsidRPr="00AA3694">
        <w:rPr>
          <w:rFonts w:ascii="Arial" w:eastAsia="MS Mincho" w:hAnsi="Arial" w:cs="Arial"/>
          <w:b/>
          <w:bCs/>
          <w:sz w:val="28"/>
          <w:lang w:eastAsia="ja-JP"/>
        </w:rPr>
        <w:t>27</w:t>
      </w:r>
      <w:r w:rsidR="00AA3694" w:rsidRPr="007E0176">
        <w:rPr>
          <w:rFonts w:ascii="Arial" w:eastAsia="MS Mincho" w:hAnsi="Arial" w:cs="Arial"/>
          <w:b/>
          <w:bCs/>
          <w:sz w:val="28"/>
          <w:vertAlign w:val="superscript"/>
          <w:lang w:eastAsia="ja-JP"/>
        </w:rPr>
        <w:t>th</w:t>
      </w:r>
      <w:r w:rsidR="00AA3694" w:rsidRPr="00AA3694">
        <w:rPr>
          <w:rFonts w:ascii="Arial" w:eastAsia="MS Mincho" w:hAnsi="Arial" w:cs="Arial"/>
          <w:b/>
          <w:bCs/>
          <w:sz w:val="28"/>
          <w:lang w:eastAsia="ja-JP"/>
        </w:rPr>
        <w:t>, 2021</w:t>
      </w:r>
    </w:p>
    <w:p w14:paraId="2056A656" w14:textId="77777777" w:rsidR="003923E1" w:rsidRPr="00543352" w:rsidRDefault="003923E1" w:rsidP="003923E1">
      <w:pPr>
        <w:spacing w:after="0"/>
        <w:ind w:left="1988" w:hanging="1988"/>
        <w:rPr>
          <w:rFonts w:ascii="Arial" w:hAnsi="Arial" w:cs="Arial"/>
          <w:b/>
          <w:sz w:val="22"/>
          <w:lang w:val="en-US"/>
        </w:rPr>
      </w:pPr>
    </w:p>
    <w:p w14:paraId="71F8DF15" w14:textId="03A38070" w:rsidR="005972C9" w:rsidRPr="003B0A2A" w:rsidRDefault="005972C9" w:rsidP="005972C9">
      <w:pPr>
        <w:spacing w:after="0"/>
        <w:ind w:left="1988" w:hanging="1988"/>
        <w:rPr>
          <w:rFonts w:ascii="Arial" w:hAnsi="Arial" w:cs="Arial"/>
          <w:b/>
          <w:sz w:val="24"/>
          <w:lang w:val="en-US"/>
        </w:rPr>
      </w:pPr>
      <w:r w:rsidRPr="003B0A2A">
        <w:rPr>
          <w:rFonts w:ascii="Arial" w:hAnsi="Arial" w:cs="Arial"/>
          <w:b/>
          <w:sz w:val="24"/>
          <w:lang w:val="en-US"/>
        </w:rPr>
        <w:t>Source:</w:t>
      </w:r>
      <w:r w:rsidRPr="003B0A2A">
        <w:rPr>
          <w:rFonts w:ascii="Arial" w:hAnsi="Arial" w:cs="Arial"/>
          <w:b/>
          <w:sz w:val="24"/>
          <w:lang w:val="en-US"/>
        </w:rPr>
        <w:tab/>
      </w:r>
      <w:r w:rsidR="00061823" w:rsidRPr="003B0A2A">
        <w:rPr>
          <w:rFonts w:ascii="Arial" w:hAnsi="Arial" w:cs="Arial"/>
          <w:b/>
          <w:sz w:val="24"/>
          <w:lang w:val="en-US"/>
        </w:rPr>
        <w:t>Intel Corporation</w:t>
      </w:r>
    </w:p>
    <w:p w14:paraId="7202E0E4" w14:textId="77A65DB4" w:rsidR="00F53203" w:rsidRPr="00F53203" w:rsidRDefault="005972C9" w:rsidP="00F53203">
      <w:pPr>
        <w:overflowPunct/>
        <w:autoSpaceDE/>
        <w:autoSpaceDN/>
        <w:adjustRightInd/>
        <w:spacing w:after="0"/>
        <w:textAlignment w:val="auto"/>
        <w:rPr>
          <w:rFonts w:ascii="Arial" w:hAnsi="Arial" w:cs="Arial"/>
          <w:b/>
          <w:sz w:val="24"/>
          <w:lang w:val="en-US"/>
        </w:rPr>
      </w:pPr>
      <w:r w:rsidRPr="7A83F6F6">
        <w:rPr>
          <w:rFonts w:ascii="Arial" w:hAnsi="Arial" w:cs="Arial"/>
          <w:b/>
          <w:sz w:val="24"/>
          <w:szCs w:val="24"/>
          <w:lang w:val="en-US"/>
        </w:rPr>
        <w:t>Title:</w:t>
      </w:r>
      <w:r>
        <w:rPr>
          <w:rFonts w:eastAsia="Times New Roman"/>
          <w:sz w:val="22"/>
          <w:szCs w:val="22"/>
          <w:lang w:val="en-US"/>
        </w:rPr>
        <w:tab/>
      </w:r>
      <w:r w:rsidR="00F53203">
        <w:rPr>
          <w:rFonts w:eastAsia="Times New Roman"/>
          <w:sz w:val="22"/>
          <w:szCs w:val="22"/>
          <w:lang w:val="en-US"/>
        </w:rPr>
        <w:t xml:space="preserve">                       </w:t>
      </w:r>
      <w:r w:rsidR="00AA3694" w:rsidRPr="00AA3694">
        <w:rPr>
          <w:rFonts w:ascii="Arial" w:hAnsi="Arial" w:cs="Arial"/>
          <w:b/>
          <w:sz w:val="24"/>
          <w:lang w:val="en-US"/>
        </w:rPr>
        <w:t>On PDCCH Monitoring Adaptation during DRX active time</w:t>
      </w:r>
    </w:p>
    <w:p w14:paraId="6B735483" w14:textId="04746356" w:rsidR="005972C9" w:rsidRPr="00F53203" w:rsidRDefault="005972C9" w:rsidP="00F53203">
      <w:pPr>
        <w:spacing w:after="0"/>
        <w:ind w:left="1988" w:hanging="1988"/>
        <w:rPr>
          <w:rFonts w:ascii="Arial" w:hAnsi="Arial" w:cs="Arial"/>
          <w:b/>
          <w:sz w:val="24"/>
          <w:szCs w:val="24"/>
          <w:lang w:val="en-US"/>
        </w:rPr>
      </w:pPr>
      <w:r w:rsidRPr="003B0A2A">
        <w:rPr>
          <w:rFonts w:ascii="Arial" w:hAnsi="Arial" w:cs="Arial"/>
          <w:b/>
          <w:sz w:val="24"/>
          <w:lang w:val="en-US"/>
        </w:rPr>
        <w:t>Agenda item:</w:t>
      </w:r>
      <w:r w:rsidRPr="003B0A2A">
        <w:rPr>
          <w:rFonts w:ascii="Arial" w:hAnsi="Arial" w:cs="Arial"/>
          <w:b/>
          <w:sz w:val="24"/>
          <w:lang w:val="en-US"/>
        </w:rPr>
        <w:tab/>
      </w:r>
      <w:r w:rsidR="00985C8E" w:rsidRPr="00613CD1">
        <w:rPr>
          <w:rFonts w:ascii="Arial" w:hAnsi="Arial" w:cs="Arial"/>
          <w:b/>
          <w:sz w:val="24"/>
          <w:lang w:val="en-US"/>
        </w:rPr>
        <w:t>8.</w:t>
      </w:r>
      <w:r w:rsidR="00410E96">
        <w:rPr>
          <w:rFonts w:ascii="Arial" w:hAnsi="Arial" w:cs="Arial"/>
          <w:b/>
          <w:sz w:val="24"/>
          <w:lang w:val="en-US"/>
        </w:rPr>
        <w:t>7.</w:t>
      </w:r>
      <w:r w:rsidR="00C66BD6">
        <w:rPr>
          <w:rFonts w:ascii="Arial" w:hAnsi="Arial" w:cs="Arial"/>
          <w:b/>
          <w:sz w:val="24"/>
          <w:lang w:val="en-US"/>
        </w:rPr>
        <w:t>2</w:t>
      </w:r>
    </w:p>
    <w:p w14:paraId="427E0F50" w14:textId="77777777" w:rsidR="005972C9" w:rsidRPr="00CD1841" w:rsidRDefault="005972C9" w:rsidP="005972C9">
      <w:pPr>
        <w:spacing w:after="0"/>
        <w:ind w:left="1988" w:hanging="1988"/>
        <w:rPr>
          <w:rFonts w:ascii="Arial" w:hAnsi="Arial" w:cs="Arial"/>
          <w:b/>
          <w:sz w:val="24"/>
          <w:lang w:val="en-US"/>
        </w:rPr>
      </w:pPr>
      <w:r w:rsidRPr="003B0A2A">
        <w:rPr>
          <w:rFonts w:ascii="Arial" w:hAnsi="Arial" w:cs="Arial"/>
          <w:b/>
          <w:sz w:val="24"/>
          <w:lang w:val="en-US"/>
        </w:rPr>
        <w:t>Document for:</w:t>
      </w:r>
      <w:bookmarkStart w:id="0" w:name="DocumentFor"/>
      <w:bookmarkEnd w:id="0"/>
      <w:r w:rsidRPr="003B0A2A">
        <w:rPr>
          <w:rFonts w:ascii="Arial" w:hAnsi="Arial" w:cs="Arial"/>
          <w:b/>
          <w:sz w:val="24"/>
          <w:lang w:val="en-US"/>
        </w:rPr>
        <w:tab/>
        <w:t>Discussion and Decision</w:t>
      </w:r>
    </w:p>
    <w:p w14:paraId="791E554A" w14:textId="77777777" w:rsidR="005972C9" w:rsidRDefault="005972C9" w:rsidP="005972C9">
      <w:pPr>
        <w:pStyle w:val="3GPPH1"/>
        <w:tabs>
          <w:tab w:val="clear" w:pos="432"/>
          <w:tab w:val="num" w:pos="426"/>
        </w:tabs>
      </w:pPr>
      <w:r>
        <w:t>Introduction</w:t>
      </w:r>
    </w:p>
    <w:p w14:paraId="1BBAE0EF" w14:textId="43ADE7FC" w:rsidR="00061823" w:rsidRDefault="00C66BD6" w:rsidP="00106F86">
      <w:pPr>
        <w:pStyle w:val="3GPPText"/>
      </w:pPr>
      <w:r>
        <w:t>In RAN1</w:t>
      </w:r>
      <w:r w:rsidR="001252E5">
        <w:t>#</w:t>
      </w:r>
      <w:r>
        <w:t>10</w:t>
      </w:r>
      <w:r w:rsidR="00D41363">
        <w:t>5</w:t>
      </w:r>
      <w:r>
        <w:t>e</w:t>
      </w:r>
      <w:r w:rsidR="0013395B">
        <w:t xml:space="preserve"> [1]</w:t>
      </w:r>
      <w:r>
        <w:t xml:space="preserve">, the following was agreed regarding </w:t>
      </w:r>
      <w:r w:rsidR="00395DE9">
        <w:t>power saving enhancements during active time.</w:t>
      </w:r>
    </w:p>
    <w:tbl>
      <w:tblPr>
        <w:tblStyle w:val="TableGrid"/>
        <w:tblW w:w="0" w:type="auto"/>
        <w:tblLook w:val="04A0" w:firstRow="1" w:lastRow="0" w:firstColumn="1" w:lastColumn="0" w:noHBand="0" w:noVBand="1"/>
      </w:tblPr>
      <w:tblGrid>
        <w:gridCol w:w="9962"/>
      </w:tblGrid>
      <w:tr w:rsidR="007C365F" w14:paraId="1DC34AB5" w14:textId="77777777" w:rsidTr="007C365F">
        <w:tc>
          <w:tcPr>
            <w:tcW w:w="9962" w:type="dxa"/>
          </w:tcPr>
          <w:p w14:paraId="16109546" w14:textId="77777777" w:rsidR="00D41363" w:rsidRPr="00C559F0" w:rsidRDefault="00D41363" w:rsidP="00D41363">
            <w:pPr>
              <w:jc w:val="both"/>
              <w:rPr>
                <w:highlight w:val="green"/>
                <w:lang w:val="en-US" w:eastAsia="zh-TW"/>
              </w:rPr>
            </w:pPr>
            <w:r w:rsidRPr="00C559F0">
              <w:rPr>
                <w:highlight w:val="green"/>
              </w:rPr>
              <w:t>Agreement:</w:t>
            </w:r>
          </w:p>
          <w:p w14:paraId="153B544E" w14:textId="77777777" w:rsidR="00D41363" w:rsidRDefault="00D41363" w:rsidP="00D41363">
            <w:pPr>
              <w:pStyle w:val="ListParagraph"/>
              <w:numPr>
                <w:ilvl w:val="0"/>
                <w:numId w:val="25"/>
              </w:numPr>
              <w:jc w:val="both"/>
              <w:rPr>
                <w:rFonts w:cs="Calibri"/>
                <w:szCs w:val="20"/>
              </w:rPr>
            </w:pPr>
            <w:r>
              <w:t>PDCCH schedules data and also indicates PDCCH monitoring adaptation by SSSG switching and PDCCH skipping for a duration is supported.</w:t>
            </w:r>
          </w:p>
          <w:p w14:paraId="201DFED1" w14:textId="77777777" w:rsidR="00D41363" w:rsidRDefault="00D41363" w:rsidP="00D41363">
            <w:pPr>
              <w:pStyle w:val="ListParagraph"/>
              <w:numPr>
                <w:ilvl w:val="1"/>
                <w:numId w:val="25"/>
              </w:numPr>
              <w:jc w:val="both"/>
            </w:pPr>
            <w:bookmarkStart w:id="1" w:name="_Hlk78913341"/>
            <w:r>
              <w:t>At least DCI format(s) 1-1, 0-1, 1-2 and 0-2 can be used for the indication</w:t>
            </w:r>
            <w:bookmarkEnd w:id="1"/>
            <w:r w:rsidRPr="00C559F0">
              <w:t>(s)</w:t>
            </w:r>
          </w:p>
          <w:p w14:paraId="39C56088" w14:textId="77777777" w:rsidR="00D41363" w:rsidRPr="00C559F0" w:rsidRDefault="00D41363" w:rsidP="00D41363">
            <w:pPr>
              <w:rPr>
                <w:highlight w:val="green"/>
              </w:rPr>
            </w:pPr>
            <w:r w:rsidRPr="00C559F0">
              <w:rPr>
                <w:highlight w:val="green"/>
              </w:rPr>
              <w:t>Agreement:</w:t>
            </w:r>
          </w:p>
          <w:p w14:paraId="64151B9E" w14:textId="77777777" w:rsidR="00D41363" w:rsidRDefault="00D41363" w:rsidP="00D41363">
            <w:pPr>
              <w:pStyle w:val="ListParagraph"/>
              <w:numPr>
                <w:ilvl w:val="0"/>
                <w:numId w:val="26"/>
              </w:numPr>
              <w:spacing w:line="252" w:lineRule="auto"/>
              <w:rPr>
                <w:rFonts w:cs="Calibri"/>
              </w:rPr>
            </w:pPr>
            <w:r>
              <w:rPr>
                <w:strike/>
                <w:color w:val="FF0000"/>
              </w:rPr>
              <w:t>At least</w:t>
            </w:r>
            <w:r>
              <w:rPr>
                <w:strike/>
              </w:rPr>
              <w:t xml:space="preserve"> </w:t>
            </w:r>
            <w:r>
              <w:t>one of  Alt 1 and Alt 2 is supported</w:t>
            </w:r>
            <w:r>
              <w:rPr>
                <w:color w:val="FF0000"/>
              </w:rPr>
              <w:t>, to be decided in RAN1#106,</w:t>
            </w:r>
          </w:p>
          <w:p w14:paraId="18D170EA" w14:textId="77777777" w:rsidR="00D41363" w:rsidRDefault="00D41363" w:rsidP="00D41363">
            <w:pPr>
              <w:pStyle w:val="ListParagraph"/>
              <w:numPr>
                <w:ilvl w:val="0"/>
                <w:numId w:val="26"/>
              </w:numPr>
              <w:spacing w:line="252" w:lineRule="auto"/>
              <w:rPr>
                <w:rFonts w:ascii="Times New Roman" w:hAnsi="Times New Roman"/>
                <w:szCs w:val="20"/>
              </w:rPr>
            </w:pPr>
            <w:r>
              <w:t xml:space="preserve">Alt 1: Supporting SSSG  switching to emulate PDCCH skipping functionality, </w:t>
            </w:r>
          </w:p>
          <w:p w14:paraId="35E585CB" w14:textId="77777777" w:rsidR="00D41363" w:rsidRDefault="00D41363" w:rsidP="00D41363">
            <w:pPr>
              <w:pStyle w:val="ListParagraph"/>
              <w:numPr>
                <w:ilvl w:val="1"/>
                <w:numId w:val="26"/>
              </w:numPr>
              <w:spacing w:line="252" w:lineRule="auto"/>
              <w:rPr>
                <w:rFonts w:cs="Calibri"/>
              </w:rPr>
            </w:pPr>
            <w:r>
              <w:t>Alt 1-1: by an ‘empty’ SSSG which no SS set(s) is configured for the ‘empty’ SSSG, UE does not monitoring PDCCH on the ‘empty’  SSSG,</w:t>
            </w:r>
          </w:p>
          <w:p w14:paraId="414A8CD8" w14:textId="77777777" w:rsidR="00D41363" w:rsidRDefault="00D41363" w:rsidP="00D41363">
            <w:pPr>
              <w:pStyle w:val="ListParagraph"/>
              <w:numPr>
                <w:ilvl w:val="1"/>
                <w:numId w:val="26"/>
              </w:numPr>
              <w:jc w:val="both"/>
            </w:pPr>
            <w:r>
              <w:t>Alt1-2: by a ‘dormant SSSG’ which may have associated SS sets, and monitored conditionally (e.g., depending on HARQ NACK or RTT/ReTx timers)</w:t>
            </w:r>
          </w:p>
          <w:p w14:paraId="640A1AF9" w14:textId="77777777" w:rsidR="00D41363" w:rsidRDefault="00D41363" w:rsidP="00D41363">
            <w:pPr>
              <w:pStyle w:val="ListParagraph"/>
              <w:numPr>
                <w:ilvl w:val="0"/>
                <w:numId w:val="26"/>
              </w:numPr>
              <w:jc w:val="both"/>
            </w:pPr>
            <w:r>
              <w:t>Alt 2: PDCCH schedules data and also indicates PDCCH monitoring adaptation by PDCCH skipping for a duration is supported.</w:t>
            </w:r>
          </w:p>
          <w:p w14:paraId="72B9C0DC" w14:textId="77777777" w:rsidR="00D41363" w:rsidRDefault="00D41363" w:rsidP="00D41363">
            <w:pPr>
              <w:pStyle w:val="ListParagraph"/>
              <w:numPr>
                <w:ilvl w:val="1"/>
                <w:numId w:val="26"/>
              </w:numPr>
              <w:jc w:val="both"/>
            </w:pPr>
            <w:r>
              <w:t>FFS details, including</w:t>
            </w:r>
          </w:p>
          <w:p w14:paraId="5B28A22B" w14:textId="77777777" w:rsidR="00D41363" w:rsidRDefault="00D41363" w:rsidP="00D41363">
            <w:pPr>
              <w:pStyle w:val="ListParagraph"/>
              <w:numPr>
                <w:ilvl w:val="2"/>
                <w:numId w:val="26"/>
              </w:numPr>
              <w:jc w:val="both"/>
            </w:pPr>
            <w:r>
              <w:t>e.g., joint / separate indication of SSSG switching and PDCCH skipping</w:t>
            </w:r>
          </w:p>
          <w:p w14:paraId="40E23B57" w14:textId="77777777" w:rsidR="00D41363" w:rsidRDefault="00D41363" w:rsidP="00D41363">
            <w:pPr>
              <w:pStyle w:val="ListParagraph"/>
              <w:numPr>
                <w:ilvl w:val="2"/>
                <w:numId w:val="26"/>
              </w:numPr>
              <w:jc w:val="both"/>
            </w:pPr>
            <w:r>
              <w:t xml:space="preserve">Determination of the duration(s) for PDCCH skipping, e.g., </w:t>
            </w:r>
          </w:p>
          <w:p w14:paraId="420B4BC7" w14:textId="77777777" w:rsidR="00D41363" w:rsidRDefault="00D41363" w:rsidP="00D41363">
            <w:pPr>
              <w:pStyle w:val="ListParagraph"/>
              <w:numPr>
                <w:ilvl w:val="3"/>
                <w:numId w:val="26"/>
              </w:numPr>
              <w:jc w:val="both"/>
            </w:pPr>
            <w:r>
              <w:t xml:space="preserve">by RRC signaling, </w:t>
            </w:r>
          </w:p>
          <w:p w14:paraId="4666DC99" w14:textId="77777777" w:rsidR="00D41363" w:rsidRDefault="00D41363" w:rsidP="00D41363">
            <w:pPr>
              <w:pStyle w:val="ListParagraph"/>
              <w:numPr>
                <w:ilvl w:val="3"/>
                <w:numId w:val="26"/>
              </w:numPr>
              <w:jc w:val="both"/>
            </w:pPr>
            <w:r>
              <w:t>by DCI indication</w:t>
            </w:r>
          </w:p>
          <w:p w14:paraId="7329A21C" w14:textId="77777777" w:rsidR="00D41363" w:rsidRDefault="00D41363" w:rsidP="00D41363">
            <w:pPr>
              <w:pStyle w:val="ListParagraph"/>
              <w:numPr>
                <w:ilvl w:val="3"/>
                <w:numId w:val="26"/>
              </w:numPr>
              <w:jc w:val="both"/>
            </w:pPr>
            <w:r>
              <w:t>Implicitly, to the end of C-DRX active time</w:t>
            </w:r>
          </w:p>
          <w:p w14:paraId="1F3D05C8" w14:textId="77777777" w:rsidR="00D41363" w:rsidRPr="00C559F0" w:rsidRDefault="00D41363" w:rsidP="00D41363">
            <w:pPr>
              <w:rPr>
                <w:highlight w:val="green"/>
              </w:rPr>
            </w:pPr>
            <w:r w:rsidRPr="00C559F0">
              <w:rPr>
                <w:highlight w:val="green"/>
              </w:rPr>
              <w:t>Agreement:</w:t>
            </w:r>
          </w:p>
          <w:p w14:paraId="03139C02" w14:textId="77777777" w:rsidR="00D41363" w:rsidRDefault="00D41363" w:rsidP="00D41363">
            <w:pPr>
              <w:spacing w:before="120" w:after="160"/>
              <w:jc w:val="both"/>
              <w:rPr>
                <w:rFonts w:ascii="Calibri" w:hAnsi="Calibri" w:cs="Calibri"/>
                <w:sz w:val="22"/>
                <w:szCs w:val="22"/>
              </w:rPr>
            </w:pPr>
            <w:r>
              <w:t>At least SSSG#0 and SSSG#1 switching is supported for Rel-17 SSSG switching indicated by PDCCH scheduling data</w:t>
            </w:r>
            <w:r>
              <w:rPr>
                <w:color w:val="000000"/>
              </w:rPr>
              <w:t xml:space="preserve"> </w:t>
            </w:r>
            <w:r>
              <w:rPr>
                <w:color w:val="7030A0"/>
              </w:rPr>
              <w:t>and/or timer</w:t>
            </w:r>
            <w:r>
              <w:t>.</w:t>
            </w:r>
          </w:p>
          <w:p w14:paraId="6F5EAA97" w14:textId="17A22025" w:rsidR="007C365F" w:rsidRDefault="00D41363" w:rsidP="00D41363">
            <w:pPr>
              <w:numPr>
                <w:ilvl w:val="0"/>
                <w:numId w:val="24"/>
              </w:numPr>
              <w:overflowPunct/>
              <w:autoSpaceDE/>
              <w:autoSpaceDN/>
              <w:adjustRightInd/>
              <w:spacing w:after="0"/>
              <w:textAlignment w:val="auto"/>
            </w:pPr>
            <w:r>
              <w:t>FFS: support of more than 2 SSSGs</w:t>
            </w:r>
          </w:p>
        </w:tc>
      </w:tr>
    </w:tbl>
    <w:p w14:paraId="5637494E" w14:textId="0AD82BD8" w:rsidR="00061823" w:rsidRPr="00E602DB" w:rsidRDefault="00061823" w:rsidP="00257226">
      <w:pPr>
        <w:pStyle w:val="3GPPText"/>
      </w:pPr>
      <w:r w:rsidRPr="00257226">
        <w:t xml:space="preserve">In this contribution, we express our views on </w:t>
      </w:r>
      <w:r w:rsidR="00DE14C7">
        <w:t xml:space="preserve">the </w:t>
      </w:r>
      <w:r w:rsidR="00D41363">
        <w:t xml:space="preserve">details on </w:t>
      </w:r>
      <w:r w:rsidR="00395DE9">
        <w:t xml:space="preserve">DCI based power saving </w:t>
      </w:r>
      <w:r w:rsidR="00D41363">
        <w:t>via</w:t>
      </w:r>
      <w:r w:rsidR="00395DE9">
        <w:t xml:space="preserve"> PDCCH monitoring </w:t>
      </w:r>
      <w:r w:rsidR="00D41363">
        <w:t>adaptation</w:t>
      </w:r>
      <w:r w:rsidR="00395DE9">
        <w:t xml:space="preserve"> during active time.</w:t>
      </w:r>
    </w:p>
    <w:p w14:paraId="368A95CE" w14:textId="611BE2D3" w:rsidR="00BC7883" w:rsidRDefault="00E927AE" w:rsidP="001E74D2">
      <w:pPr>
        <w:pStyle w:val="Heading1"/>
      </w:pPr>
      <w:r>
        <w:t>PDCCH monitoring reduction techniques during active time</w:t>
      </w:r>
    </w:p>
    <w:p w14:paraId="386A6CA6" w14:textId="72F1D5FB" w:rsidR="001A1A23" w:rsidRDefault="001A1A23" w:rsidP="001A1A23">
      <w:pPr>
        <w:pStyle w:val="3GPPText"/>
      </w:pPr>
      <w:r>
        <w:t xml:space="preserve">RAN1 has agreed to support a DCI based solution that includes the functionalities of </w:t>
      </w:r>
      <w:r w:rsidR="00DE14C7">
        <w:t xml:space="preserve">both </w:t>
      </w:r>
      <w:r w:rsidRPr="00655DE9">
        <w:rPr>
          <w:rFonts w:eastAsia="Times New Roman"/>
        </w:rPr>
        <w:t xml:space="preserve">SSSG switching and PDCCH </w:t>
      </w:r>
      <w:r w:rsidRPr="001A1A23">
        <w:t>skipping for a duration</w:t>
      </w:r>
      <w:r>
        <w:t xml:space="preserve">. </w:t>
      </w:r>
    </w:p>
    <w:p w14:paraId="2697EAD7" w14:textId="797B1D80" w:rsidR="006558D9" w:rsidRDefault="00660285" w:rsidP="007E0176">
      <w:pPr>
        <w:pStyle w:val="3GPPText"/>
      </w:pPr>
      <w:r>
        <w:t>Among the two alternatives</w:t>
      </w:r>
      <w:r w:rsidR="00E602DB">
        <w:t xml:space="preserve"> listed in the </w:t>
      </w:r>
      <w:r w:rsidR="004A0738">
        <w:t>a</w:t>
      </w:r>
      <w:r w:rsidR="00E602DB">
        <w:t>greement</w:t>
      </w:r>
      <w:r w:rsidR="004A0738">
        <w:t xml:space="preserve"> [1]</w:t>
      </w:r>
      <w:r>
        <w:t>, our preference is Alt 2</w:t>
      </w:r>
      <w:r w:rsidR="006558D9">
        <w:t xml:space="preserve"> for </w:t>
      </w:r>
      <w:r w:rsidR="00DE14C7">
        <w:t xml:space="preserve">the </w:t>
      </w:r>
      <w:r w:rsidR="006558D9">
        <w:t>following reasons:</w:t>
      </w:r>
    </w:p>
    <w:p w14:paraId="2F8B0D70" w14:textId="288E4A98" w:rsidR="00425070" w:rsidRPr="00425070" w:rsidRDefault="00425070" w:rsidP="006558D9">
      <w:pPr>
        <w:pStyle w:val="3GPPText"/>
        <w:numPr>
          <w:ilvl w:val="0"/>
          <w:numId w:val="24"/>
        </w:numPr>
        <w:rPr>
          <w:bCs/>
          <w:lang w:eastAsia="zh-CN"/>
        </w:rPr>
      </w:pPr>
      <w:r>
        <w:rPr>
          <w:bCs/>
          <w:lang w:eastAsia="zh-CN"/>
        </w:rPr>
        <w:t xml:space="preserve">Explicit indication of </w:t>
      </w:r>
      <w:r w:rsidRPr="00425070">
        <w:rPr>
          <w:bCs/>
          <w:lang w:eastAsia="zh-CN"/>
        </w:rPr>
        <w:t xml:space="preserve">PDCCH skipping </w:t>
      </w:r>
      <w:r w:rsidR="008E5196">
        <w:rPr>
          <w:bCs/>
          <w:lang w:eastAsia="zh-CN"/>
        </w:rPr>
        <w:t xml:space="preserve">for a duration </w:t>
      </w:r>
      <w:r w:rsidRPr="00425070">
        <w:rPr>
          <w:bCs/>
          <w:lang w:eastAsia="zh-CN"/>
        </w:rPr>
        <w:t xml:space="preserve">can </w:t>
      </w:r>
      <w:r w:rsidR="00DC172C">
        <w:rPr>
          <w:bCs/>
          <w:lang w:eastAsia="zh-CN"/>
        </w:rPr>
        <w:t>work for</w:t>
      </w:r>
      <w:r w:rsidRPr="00425070">
        <w:rPr>
          <w:bCs/>
          <w:lang w:eastAsia="zh-CN"/>
        </w:rPr>
        <w:t xml:space="preserve"> different SSSG configuration</w:t>
      </w:r>
      <w:r w:rsidR="00DC172C">
        <w:rPr>
          <w:bCs/>
          <w:lang w:eastAsia="zh-CN"/>
        </w:rPr>
        <w:t>s, e.g.</w:t>
      </w:r>
      <w:r w:rsidRPr="00425070">
        <w:rPr>
          <w:bCs/>
          <w:lang w:eastAsia="zh-CN"/>
        </w:rPr>
        <w:t xml:space="preserve"> larger skipping step with sparse SSSG configuration, </w:t>
      </w:r>
      <w:r w:rsidR="007E0176">
        <w:rPr>
          <w:bCs/>
          <w:lang w:eastAsia="zh-CN"/>
        </w:rPr>
        <w:t>or</w:t>
      </w:r>
      <w:r w:rsidRPr="00425070">
        <w:rPr>
          <w:bCs/>
          <w:lang w:eastAsia="zh-CN"/>
        </w:rPr>
        <w:t xml:space="preserve"> smaller skipping step with dense SSSG </w:t>
      </w:r>
      <w:r w:rsidRPr="00425070">
        <w:rPr>
          <w:bCs/>
          <w:lang w:eastAsia="zh-CN"/>
        </w:rPr>
        <w:lastRenderedPageBreak/>
        <w:t>configuration.</w:t>
      </w:r>
      <w:r w:rsidR="00DC172C">
        <w:rPr>
          <w:bCs/>
          <w:lang w:eastAsia="zh-CN"/>
        </w:rPr>
        <w:t xml:space="preserve"> It can even work for case when one SSSG is configured.</w:t>
      </w:r>
      <w:r w:rsidR="007E0176">
        <w:rPr>
          <w:bCs/>
          <w:lang w:eastAsia="zh-CN"/>
        </w:rPr>
        <w:t xml:space="preserve"> </w:t>
      </w:r>
      <w:r w:rsidR="006558D9">
        <w:rPr>
          <w:bCs/>
          <w:lang w:eastAsia="zh-CN"/>
        </w:rPr>
        <w:t>Hence, we do not see the need for additional dedicated empty SSSG to emulate PDCCH skipping</w:t>
      </w:r>
      <w:r w:rsidR="00513620">
        <w:rPr>
          <w:bCs/>
          <w:lang w:eastAsia="zh-CN"/>
        </w:rPr>
        <w:t>.</w:t>
      </w:r>
    </w:p>
    <w:p w14:paraId="5A23D958" w14:textId="4850A33B" w:rsidR="00425070" w:rsidRPr="006558D9" w:rsidRDefault="008E5196" w:rsidP="006558D9">
      <w:pPr>
        <w:pStyle w:val="3GPPText"/>
        <w:numPr>
          <w:ilvl w:val="0"/>
          <w:numId w:val="24"/>
        </w:numPr>
        <w:rPr>
          <w:bCs/>
          <w:lang w:eastAsia="zh-CN"/>
        </w:rPr>
      </w:pPr>
      <w:r>
        <w:rPr>
          <w:bCs/>
          <w:lang w:eastAsia="zh-CN"/>
        </w:rPr>
        <w:t xml:space="preserve">Emulation of </w:t>
      </w:r>
      <w:r w:rsidRPr="00425070">
        <w:rPr>
          <w:bCs/>
          <w:lang w:eastAsia="zh-CN"/>
        </w:rPr>
        <w:t xml:space="preserve">PDCCH skipping </w:t>
      </w:r>
      <w:r>
        <w:rPr>
          <w:bCs/>
          <w:lang w:eastAsia="zh-CN"/>
        </w:rPr>
        <w:t xml:space="preserve">for a duration by empty SSSG </w:t>
      </w:r>
      <w:r w:rsidR="006558D9">
        <w:rPr>
          <w:bCs/>
          <w:lang w:eastAsia="zh-CN"/>
        </w:rPr>
        <w:t>seems to require more specification efforts and potentially more RRC signaling overhead. It is not clear whether configuration of empty SSSG would be similar to a regular SSSG or not.</w:t>
      </w:r>
    </w:p>
    <w:p w14:paraId="32B9D801" w14:textId="77777777" w:rsidR="006558D9" w:rsidRDefault="006558D9" w:rsidP="001252E5">
      <w:pPr>
        <w:pStyle w:val="3GPPText"/>
        <w:rPr>
          <w:b/>
          <w:bCs/>
        </w:rPr>
      </w:pPr>
    </w:p>
    <w:p w14:paraId="40502EF9" w14:textId="554BF8B3" w:rsidR="007B4B33" w:rsidRPr="006558D9" w:rsidRDefault="007B4B33" w:rsidP="007B4B33">
      <w:pPr>
        <w:pStyle w:val="3GPPText"/>
        <w:rPr>
          <w:bCs/>
          <w:lang w:eastAsia="zh-CN"/>
        </w:rPr>
      </w:pPr>
      <w:r w:rsidRPr="006558D9">
        <w:rPr>
          <w:bCs/>
          <w:lang w:eastAsia="zh-CN"/>
        </w:rPr>
        <w:t>Regarding</w:t>
      </w:r>
      <w:r>
        <w:rPr>
          <w:bCs/>
          <w:lang w:eastAsia="zh-CN"/>
        </w:rPr>
        <w:t xml:space="preserve"> whether skipping duration is RRC signaled or dynamically indicated, we are open to both options. If one-bit field is used, then duration can be RRC signaled. If more than 1 bit is available, then skipping duration can be dynamically signaled.</w:t>
      </w:r>
      <w:r w:rsidRPr="006558D9">
        <w:rPr>
          <w:bCs/>
          <w:lang w:eastAsia="zh-CN"/>
        </w:rPr>
        <w:t xml:space="preserve"> </w:t>
      </w:r>
      <w:r>
        <w:rPr>
          <w:bCs/>
          <w:lang w:eastAsia="zh-CN"/>
        </w:rPr>
        <w:t>If more than 1 bit is available, joint SSSG switching and PDCCH skipping for a duration can be considered as well.</w:t>
      </w:r>
    </w:p>
    <w:p w14:paraId="0CC2F97B" w14:textId="77777777" w:rsidR="006558D9" w:rsidRDefault="006558D9" w:rsidP="001252E5">
      <w:pPr>
        <w:pStyle w:val="3GPPText"/>
        <w:rPr>
          <w:b/>
          <w:bCs/>
        </w:rPr>
      </w:pPr>
    </w:p>
    <w:p w14:paraId="396DCF19" w14:textId="2EE999DC" w:rsidR="001252E5" w:rsidRDefault="00633FBF" w:rsidP="001252E5">
      <w:pPr>
        <w:pStyle w:val="3GPPText"/>
        <w:rPr>
          <w:b/>
          <w:bCs/>
        </w:rPr>
      </w:pPr>
      <w:r w:rsidRPr="00633FBF">
        <w:rPr>
          <w:b/>
          <w:bCs/>
        </w:rPr>
        <w:t xml:space="preserve">Proposal 1: Support </w:t>
      </w:r>
      <w:r w:rsidR="001252E5" w:rsidRPr="001252E5">
        <w:rPr>
          <w:b/>
          <w:bCs/>
        </w:rPr>
        <w:t>Alt 2: PDCCH schedules data and also indicates PDCCH monitoring adaptation by PDCCH skipping for a duration is supported.</w:t>
      </w:r>
    </w:p>
    <w:p w14:paraId="34C84F81" w14:textId="4CEC6730" w:rsidR="00B46B9B" w:rsidRDefault="007B4B33" w:rsidP="00B46B9B">
      <w:pPr>
        <w:pStyle w:val="3GPPText"/>
        <w:numPr>
          <w:ilvl w:val="0"/>
          <w:numId w:val="24"/>
        </w:numPr>
        <w:rPr>
          <w:b/>
          <w:bCs/>
        </w:rPr>
      </w:pPr>
      <w:r>
        <w:rPr>
          <w:b/>
          <w:bCs/>
        </w:rPr>
        <w:t>D</w:t>
      </w:r>
      <w:r w:rsidR="001252E5" w:rsidRPr="001252E5">
        <w:rPr>
          <w:b/>
          <w:bCs/>
        </w:rPr>
        <w:t>uration</w:t>
      </w:r>
      <w:r>
        <w:rPr>
          <w:b/>
          <w:bCs/>
        </w:rPr>
        <w:t xml:space="preserve"> </w:t>
      </w:r>
      <w:r w:rsidR="001252E5" w:rsidRPr="001252E5">
        <w:rPr>
          <w:b/>
          <w:bCs/>
        </w:rPr>
        <w:t>for PDCCH skipping</w:t>
      </w:r>
      <w:r w:rsidR="001252E5">
        <w:rPr>
          <w:b/>
          <w:bCs/>
        </w:rPr>
        <w:t xml:space="preserve"> </w:t>
      </w:r>
      <w:r>
        <w:rPr>
          <w:b/>
          <w:bCs/>
        </w:rPr>
        <w:t xml:space="preserve">can be RRC signaled or indicated by DCI </w:t>
      </w:r>
    </w:p>
    <w:p w14:paraId="2FFB2018" w14:textId="570A68BC" w:rsidR="0070379B" w:rsidRDefault="001252E5" w:rsidP="00B46B9B">
      <w:pPr>
        <w:pStyle w:val="3GPPText"/>
        <w:numPr>
          <w:ilvl w:val="0"/>
          <w:numId w:val="24"/>
        </w:numPr>
        <w:rPr>
          <w:b/>
          <w:bCs/>
        </w:rPr>
      </w:pPr>
      <w:r w:rsidRPr="00B46B9B">
        <w:rPr>
          <w:b/>
          <w:bCs/>
        </w:rPr>
        <w:t>FFS</w:t>
      </w:r>
      <w:r w:rsidR="00B46B9B">
        <w:rPr>
          <w:b/>
          <w:bCs/>
        </w:rPr>
        <w:t>:</w:t>
      </w:r>
      <w:r w:rsidRPr="00B46B9B">
        <w:rPr>
          <w:b/>
          <w:bCs/>
        </w:rPr>
        <w:t xml:space="preserve"> joint / separate indication of SSSG switching and PDCCH skipping</w:t>
      </w:r>
    </w:p>
    <w:p w14:paraId="72283DEE" w14:textId="77777777" w:rsidR="007B4B33" w:rsidRDefault="007B4B33" w:rsidP="004C6041">
      <w:pPr>
        <w:pStyle w:val="3GPPText"/>
      </w:pPr>
    </w:p>
    <w:p w14:paraId="0C161083" w14:textId="6599B2BD" w:rsidR="007B4B33" w:rsidRDefault="007B4B33" w:rsidP="004C6041">
      <w:pPr>
        <w:pStyle w:val="3GPPText"/>
      </w:pPr>
      <w:r>
        <w:t>It has been agreed that scheduling DCI formats such as 0-1, 0-2, 1-1, 1-2 can be used for PDCCH monitoring adaptation in active time when data is scheduled. In our view, an explicit field can be configured in the DCI formats to indicate PDCCH monitoring adaptation.</w:t>
      </w:r>
    </w:p>
    <w:p w14:paraId="202C4E28" w14:textId="467390B4" w:rsidR="004C6041" w:rsidRDefault="007B4B33" w:rsidP="004C6041">
      <w:pPr>
        <w:pStyle w:val="3GPPText"/>
      </w:pPr>
      <w:r>
        <w:t>On the other hand</w:t>
      </w:r>
      <w:r w:rsidR="004C6041">
        <w:t xml:space="preserve">, </w:t>
      </w:r>
      <w:r>
        <w:t xml:space="preserve">few </w:t>
      </w:r>
      <w:r w:rsidR="004C6041">
        <w:t xml:space="preserve">other DCI formats can also be used for that purpose. For example, DCI format 2_6 is monitored by a UE </w:t>
      </w:r>
      <w:r w:rsidR="00AA3694">
        <w:t xml:space="preserve">only </w:t>
      </w:r>
      <w:r w:rsidR="004C6041">
        <w:t xml:space="preserve">outside active time for waking up to DRX ON. It can be used </w:t>
      </w:r>
      <w:r>
        <w:t>during</w:t>
      </w:r>
      <w:r w:rsidR="004C6041">
        <w:t xml:space="preserve"> active time to indicate PDCCH monitoring adaptation during active time for power saving purpose. Since monitoring occasions are mutually exclusive, use of DCI format 2_6 during active time doesn’t create any ambiguity regarding the expected UE behavior.</w:t>
      </w:r>
    </w:p>
    <w:p w14:paraId="2D6D36A1" w14:textId="2A5357FB" w:rsidR="00D62989" w:rsidRDefault="004C6041" w:rsidP="00D62989">
      <w:pPr>
        <w:pStyle w:val="3GPPText"/>
      </w:pPr>
      <w:r>
        <w:t xml:space="preserve">On the other hand, </w:t>
      </w:r>
      <w:r w:rsidR="00D62989">
        <w:t>non-scheduling DCI format 1-1, e,g, to trigger SCell dormancy, can also be used for PDCCH monitoring adaptation in active time. SCell dormancy trigger can be enhanced to include PDCCH skipping for a duration in the serving cell. In Rel-16 design, DCI scheduled by a serving cell indicates dormancy or non-dormancy in other activated SCells. If SCell dormancy signaling framework is used, a dormant BWP can be conceived in the serving cell and UE camps on that BWP during reduced PDCCH monitoring activity.</w:t>
      </w:r>
    </w:p>
    <w:p w14:paraId="56DEFF84" w14:textId="560E5C25" w:rsidR="004C6041" w:rsidRDefault="004C6041" w:rsidP="004C6041">
      <w:pPr>
        <w:pStyle w:val="3GPPText"/>
        <w:rPr>
          <w:b/>
          <w:bCs/>
        </w:rPr>
      </w:pPr>
      <w:r w:rsidRPr="00633FBF">
        <w:rPr>
          <w:b/>
          <w:bCs/>
        </w:rPr>
        <w:t xml:space="preserve">Proposal </w:t>
      </w:r>
      <w:r>
        <w:rPr>
          <w:b/>
          <w:bCs/>
        </w:rPr>
        <w:t>2</w:t>
      </w:r>
      <w:r w:rsidRPr="00633FBF">
        <w:rPr>
          <w:b/>
          <w:bCs/>
        </w:rPr>
        <w:t>:</w:t>
      </w:r>
      <w:r>
        <w:rPr>
          <w:b/>
          <w:bCs/>
        </w:rPr>
        <w:t xml:space="preserve"> Support indication of PDCCH monitoring adaptation</w:t>
      </w:r>
      <w:r w:rsidR="00D62989">
        <w:rPr>
          <w:b/>
          <w:bCs/>
        </w:rPr>
        <w:t xml:space="preserve"> by following ways</w:t>
      </w:r>
      <w:r>
        <w:rPr>
          <w:b/>
          <w:bCs/>
        </w:rPr>
        <w:t>.</w:t>
      </w:r>
    </w:p>
    <w:p w14:paraId="7D6EEC5F" w14:textId="69E5FAE2" w:rsidR="00D62989" w:rsidRDefault="00D62989" w:rsidP="004C6041">
      <w:pPr>
        <w:pStyle w:val="3GPPText"/>
        <w:numPr>
          <w:ilvl w:val="0"/>
          <w:numId w:val="27"/>
        </w:numPr>
        <w:rPr>
          <w:b/>
          <w:bCs/>
        </w:rPr>
      </w:pPr>
      <w:r>
        <w:rPr>
          <w:b/>
          <w:bCs/>
        </w:rPr>
        <w:t>Use explicit bit field in DCI formats 1-1, 1-2, 0-1, 0-2 when they schedule data</w:t>
      </w:r>
    </w:p>
    <w:p w14:paraId="4A878614" w14:textId="06A59B7D" w:rsidR="004C6041" w:rsidRDefault="004C6041" w:rsidP="004C6041">
      <w:pPr>
        <w:pStyle w:val="3GPPText"/>
        <w:numPr>
          <w:ilvl w:val="0"/>
          <w:numId w:val="27"/>
        </w:numPr>
        <w:rPr>
          <w:b/>
          <w:bCs/>
        </w:rPr>
      </w:pPr>
      <w:r w:rsidRPr="004C6041">
        <w:rPr>
          <w:b/>
          <w:bCs/>
        </w:rPr>
        <w:t>DCI Format 1_1 (SCell dormancy case 2)</w:t>
      </w:r>
      <w:r w:rsidR="00D62989">
        <w:rPr>
          <w:b/>
          <w:bCs/>
        </w:rPr>
        <w:t xml:space="preserve"> when not scheduling data</w:t>
      </w:r>
      <w:r w:rsidR="00AB004A">
        <w:rPr>
          <w:b/>
          <w:bCs/>
        </w:rPr>
        <w:t>.</w:t>
      </w:r>
    </w:p>
    <w:p w14:paraId="2CD9DFA4" w14:textId="3D720D9C" w:rsidR="004C6041" w:rsidRPr="004C6041" w:rsidRDefault="004C6041" w:rsidP="004C6041">
      <w:pPr>
        <w:pStyle w:val="3GPPText"/>
        <w:numPr>
          <w:ilvl w:val="0"/>
          <w:numId w:val="27"/>
        </w:numPr>
        <w:rPr>
          <w:b/>
          <w:bCs/>
        </w:rPr>
      </w:pPr>
      <w:r>
        <w:rPr>
          <w:b/>
          <w:bCs/>
        </w:rPr>
        <w:t>DCI Format 2_6</w:t>
      </w:r>
      <w:r w:rsidR="00D62989">
        <w:rPr>
          <w:b/>
          <w:bCs/>
        </w:rPr>
        <w:t xml:space="preserve"> during active time</w:t>
      </w:r>
      <w:r>
        <w:rPr>
          <w:b/>
          <w:bCs/>
        </w:rPr>
        <w:t>.</w:t>
      </w:r>
    </w:p>
    <w:p w14:paraId="5ACEA37A" w14:textId="69A46F25" w:rsidR="00E90807" w:rsidRDefault="00E90807" w:rsidP="00E90807">
      <w:pPr>
        <w:pStyle w:val="Heading1"/>
      </w:pPr>
      <w:r>
        <w:t xml:space="preserve">Impact to data scheduling due to PDCCH </w:t>
      </w:r>
      <w:r w:rsidR="00DE14C7">
        <w:t>monitoring adaptation</w:t>
      </w:r>
    </w:p>
    <w:p w14:paraId="096B164F" w14:textId="5E689FA5" w:rsidR="00BB0C28" w:rsidRDefault="00AB3921" w:rsidP="00BB0C28">
      <w:pPr>
        <w:jc w:val="both"/>
        <w:rPr>
          <w:sz w:val="22"/>
          <w:szCs w:val="22"/>
        </w:rPr>
      </w:pPr>
      <w:r w:rsidRPr="00AB3921">
        <w:rPr>
          <w:sz w:val="22"/>
          <w:szCs w:val="22"/>
        </w:rPr>
        <w:t xml:space="preserve">There were some </w:t>
      </w:r>
      <w:r>
        <w:rPr>
          <w:sz w:val="22"/>
          <w:szCs w:val="22"/>
        </w:rPr>
        <w:t xml:space="preserve">proposals made in </w:t>
      </w:r>
      <w:r w:rsidR="00AB004A">
        <w:rPr>
          <w:sz w:val="22"/>
          <w:szCs w:val="22"/>
        </w:rPr>
        <w:t>the last meetings</w:t>
      </w:r>
      <w:r>
        <w:rPr>
          <w:sz w:val="22"/>
          <w:szCs w:val="22"/>
        </w:rPr>
        <w:t xml:space="preserve"> that </w:t>
      </w:r>
      <w:r w:rsidR="001D1A83">
        <w:rPr>
          <w:sz w:val="22"/>
          <w:szCs w:val="22"/>
        </w:rPr>
        <w:t>PDCCH skipping may start after UE reports HARQ-ACK feedback. In our view, such interaction is not strongly necessary,</w:t>
      </w:r>
      <w:r w:rsidR="00AB004A">
        <w:rPr>
          <w:sz w:val="22"/>
          <w:szCs w:val="22"/>
        </w:rPr>
        <w:t xml:space="preserve"> </w:t>
      </w:r>
      <w:r w:rsidR="00D62989">
        <w:rPr>
          <w:sz w:val="22"/>
          <w:szCs w:val="22"/>
        </w:rPr>
        <w:t xml:space="preserve">it can be left up to gNB implementation. For small skipping duration, the impact is expected to be minimal. If gNB intends to send PDCCH skipping indication, it could make the data transmission more reliable by conservative selection of MCS, so that need for retransmission is minimized. </w:t>
      </w:r>
      <w:r w:rsidR="00BB0C28">
        <w:rPr>
          <w:sz w:val="22"/>
          <w:szCs w:val="22"/>
        </w:rPr>
        <w:t>Moreover, we think PDCCH monitoring adaptation should not depend on start of PUSCH transmission.</w:t>
      </w:r>
    </w:p>
    <w:p w14:paraId="77D414BE" w14:textId="66C9DB7E" w:rsidR="00BB0C28" w:rsidRDefault="00BB0C28" w:rsidP="00BB0C28">
      <w:pPr>
        <w:jc w:val="both"/>
        <w:rPr>
          <w:sz w:val="22"/>
          <w:szCs w:val="22"/>
        </w:rPr>
      </w:pPr>
      <w:r>
        <w:rPr>
          <w:sz w:val="22"/>
          <w:szCs w:val="22"/>
        </w:rPr>
        <w:lastRenderedPageBreak/>
        <w:t>Moreover, PDCCH monitoring adaptation can possibly be triggered by both scheduling and non-scheduling DCI formats and it is desirable to have a unified solution in both cases regarding when PDCCH monitoring adaptation would start.</w:t>
      </w:r>
    </w:p>
    <w:p w14:paraId="48573742" w14:textId="47AE5736" w:rsidR="00BB0C28" w:rsidRDefault="00BB0C28" w:rsidP="00BB0C28">
      <w:pPr>
        <w:jc w:val="both"/>
        <w:rPr>
          <w:sz w:val="22"/>
          <w:szCs w:val="22"/>
        </w:rPr>
      </w:pPr>
      <w:r>
        <w:rPr>
          <w:sz w:val="22"/>
          <w:szCs w:val="22"/>
        </w:rPr>
        <w:t>The trigger of PDCCH monitoring adaptation should be immediately active after DCI indication, in a similar manner as SFI indication</w:t>
      </w:r>
      <w:r w:rsidR="00FD2999">
        <w:rPr>
          <w:sz w:val="22"/>
          <w:szCs w:val="22"/>
        </w:rPr>
        <w:t>, for the case of PDCCH skipping indication</w:t>
      </w:r>
      <w:r>
        <w:rPr>
          <w:sz w:val="22"/>
          <w:szCs w:val="22"/>
        </w:rPr>
        <w:t>. It can be at most based on the Z value</w:t>
      </w:r>
      <w:r w:rsidRPr="00BB0C28">
        <w:rPr>
          <w:sz w:val="22"/>
          <w:szCs w:val="22"/>
        </w:rPr>
        <w:t>, i.e.</w:t>
      </w:r>
      <w:r w:rsidR="005003EC">
        <w:rPr>
          <w:sz w:val="22"/>
          <w:szCs w:val="22"/>
        </w:rPr>
        <w:t>,</w:t>
      </w:r>
      <w:r w:rsidRPr="00BB0C28">
        <w:rPr>
          <w:sz w:val="22"/>
          <w:szCs w:val="22"/>
        </w:rPr>
        <w:t xml:space="preserve"> PDCCH decoding time in slots that is equal to (1, 1, 2, 2) for DL SCS of (15, 30, 60, 120) KHz, respectively.</w:t>
      </w:r>
    </w:p>
    <w:p w14:paraId="09CBD009" w14:textId="77777777" w:rsidR="00BB0C28" w:rsidRDefault="00BB0C28" w:rsidP="00E90807">
      <w:pPr>
        <w:rPr>
          <w:sz w:val="22"/>
          <w:szCs w:val="22"/>
        </w:rPr>
      </w:pPr>
    </w:p>
    <w:p w14:paraId="34745320" w14:textId="509F770C" w:rsidR="00BB0C28" w:rsidRDefault="00BB0C28" w:rsidP="00BB0C28">
      <w:pPr>
        <w:pStyle w:val="3GPPText"/>
        <w:rPr>
          <w:b/>
          <w:bCs/>
        </w:rPr>
      </w:pPr>
      <w:r>
        <w:rPr>
          <w:b/>
          <w:bCs/>
        </w:rPr>
        <w:t>Observation 1:</w:t>
      </w:r>
    </w:p>
    <w:p w14:paraId="10A6F7D4" w14:textId="62C772AA" w:rsidR="00BB0C28" w:rsidRDefault="00BB0C28" w:rsidP="00BB0C28">
      <w:pPr>
        <w:pStyle w:val="3GPPText"/>
        <w:numPr>
          <w:ilvl w:val="0"/>
          <w:numId w:val="29"/>
        </w:numPr>
        <w:rPr>
          <w:b/>
          <w:bCs/>
        </w:rPr>
      </w:pPr>
      <w:r>
        <w:rPr>
          <w:b/>
          <w:bCs/>
        </w:rPr>
        <w:t>PDCCH monitoring adaptation can be potentially triggered by both scheduling and non-scheduling DCI formats and it is expected that unified approach is taken regarding start of the adaptation</w:t>
      </w:r>
    </w:p>
    <w:p w14:paraId="1886E0BE" w14:textId="57599869" w:rsidR="00BB0C28" w:rsidRDefault="00BB0C28" w:rsidP="00BB0C28">
      <w:pPr>
        <w:pStyle w:val="3GPPText"/>
        <w:numPr>
          <w:ilvl w:val="0"/>
          <w:numId w:val="29"/>
        </w:numPr>
        <w:rPr>
          <w:b/>
          <w:bCs/>
        </w:rPr>
      </w:pPr>
      <w:r>
        <w:rPr>
          <w:b/>
          <w:bCs/>
        </w:rPr>
        <w:t>Impact to HARQ retransmission due to PDCCH monitoring adaptation can be avoided by gNB implementation</w:t>
      </w:r>
    </w:p>
    <w:p w14:paraId="0A7F9B7A" w14:textId="77777777" w:rsidR="00BB0C28" w:rsidRDefault="00BB0C28" w:rsidP="00BB0C28">
      <w:pPr>
        <w:pStyle w:val="3GPPText"/>
        <w:rPr>
          <w:b/>
          <w:bCs/>
        </w:rPr>
      </w:pPr>
    </w:p>
    <w:p w14:paraId="4355D567" w14:textId="596F554F" w:rsidR="00BB0C28" w:rsidRDefault="00BB0C28" w:rsidP="00BB0C28">
      <w:pPr>
        <w:pStyle w:val="3GPPText"/>
        <w:rPr>
          <w:b/>
          <w:bCs/>
        </w:rPr>
      </w:pPr>
      <w:r w:rsidRPr="00633FBF">
        <w:rPr>
          <w:b/>
          <w:bCs/>
        </w:rPr>
        <w:t xml:space="preserve">Proposal </w:t>
      </w:r>
      <w:r>
        <w:rPr>
          <w:b/>
          <w:bCs/>
        </w:rPr>
        <w:t>3</w:t>
      </w:r>
      <w:r w:rsidRPr="00633FBF">
        <w:rPr>
          <w:b/>
          <w:bCs/>
        </w:rPr>
        <w:t>:</w:t>
      </w:r>
      <w:r>
        <w:rPr>
          <w:b/>
          <w:bCs/>
        </w:rPr>
        <w:t xml:space="preserve"> PDCCH monitoring adaptation should not be dependent on HARQ outcome or </w:t>
      </w:r>
      <w:r w:rsidR="00DE14C7">
        <w:rPr>
          <w:b/>
          <w:bCs/>
        </w:rPr>
        <w:t xml:space="preserve">start of </w:t>
      </w:r>
      <w:r>
        <w:rPr>
          <w:b/>
          <w:bCs/>
        </w:rPr>
        <w:t>PUSCH transmission</w:t>
      </w:r>
    </w:p>
    <w:p w14:paraId="7B7674F4" w14:textId="1514DEF0" w:rsidR="00BB0C28" w:rsidRPr="00BB0C28" w:rsidRDefault="00BB0C28" w:rsidP="00BB0C28">
      <w:pPr>
        <w:pStyle w:val="3GPPText"/>
        <w:numPr>
          <w:ilvl w:val="0"/>
          <w:numId w:val="27"/>
        </w:numPr>
        <w:rPr>
          <w:b/>
          <w:bCs/>
        </w:rPr>
      </w:pPr>
      <w:r>
        <w:rPr>
          <w:b/>
          <w:bCs/>
        </w:rPr>
        <w:t xml:space="preserve">Monitoring adaptation </w:t>
      </w:r>
      <w:r w:rsidR="001B6AE2">
        <w:rPr>
          <w:b/>
          <w:bCs/>
        </w:rPr>
        <w:t>does not start before</w:t>
      </w:r>
      <w:r>
        <w:rPr>
          <w:b/>
          <w:bCs/>
        </w:rPr>
        <w:t xml:space="preserve"> Z slots from the slot where DCI is received, and Z is given by </w:t>
      </w:r>
      <w:r w:rsidRPr="00BB0C28">
        <w:rPr>
          <w:b/>
          <w:bCs/>
        </w:rPr>
        <w:t>(1, 1, 2, 2) for DL SCS of (15, 30, 60, 120) KHz, respectively.</w:t>
      </w:r>
    </w:p>
    <w:p w14:paraId="78E83431" w14:textId="77777777" w:rsidR="00BB0C28" w:rsidRDefault="00BB0C28" w:rsidP="00E90807">
      <w:pPr>
        <w:rPr>
          <w:sz w:val="22"/>
          <w:szCs w:val="22"/>
        </w:rPr>
      </w:pPr>
    </w:p>
    <w:p w14:paraId="3C52CA04" w14:textId="77777777" w:rsidR="005972C9" w:rsidRDefault="005972C9" w:rsidP="005972C9">
      <w:pPr>
        <w:pStyle w:val="3GPPH1"/>
      </w:pPr>
      <w:r>
        <w:t>Conclusions</w:t>
      </w:r>
    </w:p>
    <w:p w14:paraId="03118FE7" w14:textId="2F59E4E4" w:rsidR="00E927AE" w:rsidRDefault="00E455A9" w:rsidP="00854DDE">
      <w:pPr>
        <w:pStyle w:val="3GPPText"/>
        <w:rPr>
          <w:b/>
          <w:bCs/>
        </w:rPr>
      </w:pPr>
      <w:r w:rsidRPr="00106F86">
        <w:t xml:space="preserve">In summary, we have following list of </w:t>
      </w:r>
      <w:r w:rsidR="00E927AE">
        <w:t xml:space="preserve">observations and </w:t>
      </w:r>
      <w:r w:rsidRPr="00106F86">
        <w:t>proposals</w:t>
      </w:r>
      <w:r w:rsidR="001E74D2">
        <w:t>:</w:t>
      </w:r>
    </w:p>
    <w:p w14:paraId="528B04DF" w14:textId="77777777" w:rsidR="00BB0C28" w:rsidRDefault="00BB0C28" w:rsidP="00BB0C28">
      <w:pPr>
        <w:pStyle w:val="3GPPText"/>
        <w:rPr>
          <w:b/>
          <w:bCs/>
        </w:rPr>
      </w:pPr>
      <w:r>
        <w:rPr>
          <w:b/>
          <w:bCs/>
        </w:rPr>
        <w:t>Observation 1:</w:t>
      </w:r>
    </w:p>
    <w:p w14:paraId="3A46C98F" w14:textId="77777777" w:rsidR="00BB0C28" w:rsidRDefault="00BB0C28" w:rsidP="00BB0C28">
      <w:pPr>
        <w:pStyle w:val="3GPPText"/>
        <w:numPr>
          <w:ilvl w:val="0"/>
          <w:numId w:val="29"/>
        </w:numPr>
        <w:rPr>
          <w:b/>
          <w:bCs/>
        </w:rPr>
      </w:pPr>
      <w:r>
        <w:rPr>
          <w:b/>
          <w:bCs/>
        </w:rPr>
        <w:t>PDCCH monitoring adaptation can be potentially triggered by both scheduling and non-scheduling DCI formats and it is expected that unified approach is taken regarding start of the adaptation</w:t>
      </w:r>
    </w:p>
    <w:p w14:paraId="48AF5807" w14:textId="77777777" w:rsidR="00BB0C28" w:rsidRDefault="00BB0C28" w:rsidP="00BB0C28">
      <w:pPr>
        <w:pStyle w:val="3GPPText"/>
        <w:numPr>
          <w:ilvl w:val="0"/>
          <w:numId w:val="29"/>
        </w:numPr>
        <w:rPr>
          <w:b/>
          <w:bCs/>
        </w:rPr>
      </w:pPr>
      <w:r>
        <w:rPr>
          <w:b/>
          <w:bCs/>
        </w:rPr>
        <w:t>Impact to HARQ retransmission due to PDCCH monitoring adaptation can be avoided by gNB implementation</w:t>
      </w:r>
    </w:p>
    <w:p w14:paraId="60EE1AA6" w14:textId="77777777" w:rsidR="00BB0C28" w:rsidRDefault="00BB0C28" w:rsidP="0005392D">
      <w:pPr>
        <w:pStyle w:val="3GPPText"/>
        <w:rPr>
          <w:b/>
          <w:bCs/>
        </w:rPr>
      </w:pPr>
    </w:p>
    <w:p w14:paraId="23332272" w14:textId="77777777" w:rsidR="00BB0C28" w:rsidRDefault="00BB0C28" w:rsidP="00BB0C28">
      <w:pPr>
        <w:pStyle w:val="3GPPText"/>
        <w:rPr>
          <w:b/>
          <w:bCs/>
        </w:rPr>
      </w:pPr>
      <w:r w:rsidRPr="00633FBF">
        <w:rPr>
          <w:b/>
          <w:bCs/>
        </w:rPr>
        <w:t xml:space="preserve">Proposal 1: Support </w:t>
      </w:r>
      <w:r w:rsidRPr="001252E5">
        <w:rPr>
          <w:b/>
          <w:bCs/>
        </w:rPr>
        <w:t>Alt 2: PDCCH schedules data and also indicates PDCCH monitoring adaptation by PDCCH skipping for a duration is supported.</w:t>
      </w:r>
    </w:p>
    <w:p w14:paraId="7BBD2522" w14:textId="77777777" w:rsidR="00BB0C28" w:rsidRDefault="00BB0C28" w:rsidP="00BB0C28">
      <w:pPr>
        <w:pStyle w:val="3GPPText"/>
        <w:numPr>
          <w:ilvl w:val="0"/>
          <w:numId w:val="24"/>
        </w:numPr>
        <w:rPr>
          <w:b/>
          <w:bCs/>
        </w:rPr>
      </w:pPr>
      <w:r>
        <w:rPr>
          <w:b/>
          <w:bCs/>
        </w:rPr>
        <w:t>D</w:t>
      </w:r>
      <w:r w:rsidRPr="001252E5">
        <w:rPr>
          <w:b/>
          <w:bCs/>
        </w:rPr>
        <w:t>uration</w:t>
      </w:r>
      <w:r>
        <w:rPr>
          <w:b/>
          <w:bCs/>
        </w:rPr>
        <w:t xml:space="preserve"> </w:t>
      </w:r>
      <w:r w:rsidRPr="001252E5">
        <w:rPr>
          <w:b/>
          <w:bCs/>
        </w:rPr>
        <w:t>for PDCCH skipping</w:t>
      </w:r>
      <w:r>
        <w:rPr>
          <w:b/>
          <w:bCs/>
        </w:rPr>
        <w:t xml:space="preserve"> can be RRC signaled or indicated by DCI </w:t>
      </w:r>
    </w:p>
    <w:p w14:paraId="0873AE9D" w14:textId="77777777" w:rsidR="00BB0C28" w:rsidRDefault="00BB0C28" w:rsidP="00BB0C28">
      <w:pPr>
        <w:pStyle w:val="3GPPText"/>
        <w:numPr>
          <w:ilvl w:val="0"/>
          <w:numId w:val="24"/>
        </w:numPr>
        <w:rPr>
          <w:b/>
          <w:bCs/>
        </w:rPr>
      </w:pPr>
      <w:r w:rsidRPr="00B46B9B">
        <w:rPr>
          <w:b/>
          <w:bCs/>
        </w:rPr>
        <w:t>FFS</w:t>
      </w:r>
      <w:r>
        <w:rPr>
          <w:b/>
          <w:bCs/>
        </w:rPr>
        <w:t>:</w:t>
      </w:r>
      <w:r w:rsidRPr="00B46B9B">
        <w:rPr>
          <w:b/>
          <w:bCs/>
        </w:rPr>
        <w:t xml:space="preserve"> joint / separate indication of SSSG switching and PDCCH skipping</w:t>
      </w:r>
    </w:p>
    <w:p w14:paraId="0B518C96" w14:textId="77777777" w:rsidR="00BB0C28" w:rsidRDefault="00BB0C28" w:rsidP="0005392D">
      <w:pPr>
        <w:pStyle w:val="3GPPText"/>
        <w:rPr>
          <w:b/>
          <w:bCs/>
        </w:rPr>
      </w:pPr>
    </w:p>
    <w:p w14:paraId="409247BF" w14:textId="77777777" w:rsidR="00DE14C7" w:rsidRDefault="00DE14C7" w:rsidP="00DE14C7">
      <w:pPr>
        <w:pStyle w:val="3GPPText"/>
        <w:rPr>
          <w:b/>
          <w:bCs/>
        </w:rPr>
      </w:pPr>
      <w:r w:rsidRPr="00633FBF">
        <w:rPr>
          <w:b/>
          <w:bCs/>
        </w:rPr>
        <w:t xml:space="preserve">Proposal </w:t>
      </w:r>
      <w:r>
        <w:rPr>
          <w:b/>
          <w:bCs/>
        </w:rPr>
        <w:t>2</w:t>
      </w:r>
      <w:r w:rsidRPr="00633FBF">
        <w:rPr>
          <w:b/>
          <w:bCs/>
        </w:rPr>
        <w:t>:</w:t>
      </w:r>
      <w:r>
        <w:rPr>
          <w:b/>
          <w:bCs/>
        </w:rPr>
        <w:t xml:space="preserve"> Support indication of PDCCH monitoring adaptation by following ways.</w:t>
      </w:r>
    </w:p>
    <w:p w14:paraId="46D75310" w14:textId="77777777" w:rsidR="00DE14C7" w:rsidRDefault="00DE14C7" w:rsidP="00DE14C7">
      <w:pPr>
        <w:pStyle w:val="3GPPText"/>
        <w:numPr>
          <w:ilvl w:val="0"/>
          <w:numId w:val="27"/>
        </w:numPr>
        <w:rPr>
          <w:b/>
          <w:bCs/>
        </w:rPr>
      </w:pPr>
      <w:r>
        <w:rPr>
          <w:b/>
          <w:bCs/>
        </w:rPr>
        <w:t>Use explicit bit field in DCI formats 1-1, 1-2, 0-1, 0-2 when they schedule data</w:t>
      </w:r>
    </w:p>
    <w:p w14:paraId="4D9A5D23" w14:textId="77777777" w:rsidR="00DE14C7" w:rsidRDefault="00DE14C7" w:rsidP="00DE14C7">
      <w:pPr>
        <w:pStyle w:val="3GPPText"/>
        <w:numPr>
          <w:ilvl w:val="0"/>
          <w:numId w:val="27"/>
        </w:numPr>
        <w:rPr>
          <w:b/>
          <w:bCs/>
        </w:rPr>
      </w:pPr>
      <w:r w:rsidRPr="004C6041">
        <w:rPr>
          <w:b/>
          <w:bCs/>
        </w:rPr>
        <w:t>DCI Format 1_1 (SCell dormancy case 2)</w:t>
      </w:r>
      <w:r>
        <w:rPr>
          <w:b/>
          <w:bCs/>
        </w:rPr>
        <w:t xml:space="preserve"> when not scheduling data.</w:t>
      </w:r>
    </w:p>
    <w:p w14:paraId="35F3D6C4" w14:textId="77777777" w:rsidR="00DE14C7" w:rsidRPr="004C6041" w:rsidRDefault="00DE14C7" w:rsidP="00DE14C7">
      <w:pPr>
        <w:pStyle w:val="3GPPText"/>
        <w:numPr>
          <w:ilvl w:val="0"/>
          <w:numId w:val="27"/>
        </w:numPr>
        <w:rPr>
          <w:b/>
          <w:bCs/>
        </w:rPr>
      </w:pPr>
      <w:r>
        <w:rPr>
          <w:b/>
          <w:bCs/>
        </w:rPr>
        <w:t>DCI Format 2_6 during active time.</w:t>
      </w:r>
    </w:p>
    <w:p w14:paraId="2144762D" w14:textId="77777777" w:rsidR="00DE14C7" w:rsidRDefault="00DE14C7" w:rsidP="00DE14C7">
      <w:pPr>
        <w:pStyle w:val="3GPPText"/>
        <w:rPr>
          <w:b/>
          <w:bCs/>
        </w:rPr>
      </w:pPr>
      <w:r w:rsidRPr="00633FBF">
        <w:rPr>
          <w:b/>
          <w:bCs/>
        </w:rPr>
        <w:t xml:space="preserve">Proposal </w:t>
      </w:r>
      <w:r>
        <w:rPr>
          <w:b/>
          <w:bCs/>
        </w:rPr>
        <w:t>3</w:t>
      </w:r>
      <w:r w:rsidRPr="00633FBF">
        <w:rPr>
          <w:b/>
          <w:bCs/>
        </w:rPr>
        <w:t>:</w:t>
      </w:r>
      <w:r>
        <w:rPr>
          <w:b/>
          <w:bCs/>
        </w:rPr>
        <w:t xml:space="preserve"> PDCCH monitoring adaptation should not be dependent on HARQ outcome or PUSCH transmission</w:t>
      </w:r>
    </w:p>
    <w:p w14:paraId="5A76707E" w14:textId="3B9EBCCA" w:rsidR="00DE14C7" w:rsidRPr="00BB0C28" w:rsidRDefault="00DE14C7" w:rsidP="00DE14C7">
      <w:pPr>
        <w:pStyle w:val="3GPPText"/>
        <w:numPr>
          <w:ilvl w:val="0"/>
          <w:numId w:val="27"/>
        </w:numPr>
        <w:rPr>
          <w:b/>
          <w:bCs/>
        </w:rPr>
      </w:pPr>
      <w:r>
        <w:rPr>
          <w:b/>
          <w:bCs/>
        </w:rPr>
        <w:lastRenderedPageBreak/>
        <w:t xml:space="preserve">Monitoring adaptation </w:t>
      </w:r>
      <w:r w:rsidR="001B6AE2">
        <w:rPr>
          <w:b/>
          <w:bCs/>
        </w:rPr>
        <w:t xml:space="preserve">does not start before </w:t>
      </w:r>
      <w:r>
        <w:rPr>
          <w:b/>
          <w:bCs/>
        </w:rPr>
        <w:t xml:space="preserve">Z slots from the slot where DCI is received, and Z is given by </w:t>
      </w:r>
      <w:r w:rsidRPr="00BB0C28">
        <w:rPr>
          <w:b/>
          <w:bCs/>
        </w:rPr>
        <w:t>(1, 1, 2, 2) for DL SCS of (15, 30, 60, 120) KHz, respectively.</w:t>
      </w:r>
    </w:p>
    <w:p w14:paraId="42D433B5" w14:textId="776DB200" w:rsidR="0005392D" w:rsidRDefault="0005392D" w:rsidP="0005392D">
      <w:pPr>
        <w:pStyle w:val="3GPPText"/>
        <w:rPr>
          <w:b/>
          <w:bCs/>
        </w:rPr>
      </w:pPr>
    </w:p>
    <w:p w14:paraId="5AF1661A" w14:textId="77777777" w:rsidR="005972C9" w:rsidRPr="00AB2DA9" w:rsidRDefault="005972C9" w:rsidP="005972C9">
      <w:pPr>
        <w:pStyle w:val="3GPPH1"/>
        <w:rPr>
          <w:lang w:val="en-US"/>
        </w:rPr>
      </w:pPr>
      <w:r w:rsidRPr="00AB2DA9">
        <w:rPr>
          <w:lang w:val="en-US"/>
        </w:rPr>
        <w:t>References</w:t>
      </w:r>
    </w:p>
    <w:p w14:paraId="28B70631" w14:textId="1F36B054" w:rsidR="00E927AE" w:rsidRDefault="00D164EB" w:rsidP="002961F2">
      <w:pPr>
        <w:pStyle w:val="ListParagraph"/>
        <w:widowControl w:val="0"/>
        <w:numPr>
          <w:ilvl w:val="0"/>
          <w:numId w:val="1"/>
        </w:numPr>
        <w:tabs>
          <w:tab w:val="num" w:pos="708"/>
        </w:tabs>
        <w:autoSpaceDN w:val="0"/>
        <w:spacing w:after="60"/>
        <w:jc w:val="both"/>
      </w:pPr>
      <w:r>
        <w:rPr>
          <w:rFonts w:ascii="Times New Roman" w:eastAsia="SimSun" w:hAnsi="Times New Roman"/>
        </w:rPr>
        <w:t>RAN1</w:t>
      </w:r>
      <w:r w:rsidR="00F37ADE">
        <w:rPr>
          <w:rFonts w:ascii="Times New Roman" w:eastAsia="SimSun" w:hAnsi="Times New Roman"/>
        </w:rPr>
        <w:t> </w:t>
      </w:r>
      <w:r>
        <w:rPr>
          <w:rFonts w:ascii="Times New Roman" w:eastAsia="SimSun" w:hAnsi="Times New Roman"/>
        </w:rPr>
        <w:t>10</w:t>
      </w:r>
      <w:r w:rsidR="00D41363">
        <w:rPr>
          <w:rFonts w:ascii="Times New Roman" w:eastAsia="SimSun" w:hAnsi="Times New Roman"/>
        </w:rPr>
        <w:t>5</w:t>
      </w:r>
      <w:r w:rsidR="00F37ADE">
        <w:rPr>
          <w:rFonts w:ascii="Times New Roman" w:eastAsia="SimSun" w:hAnsi="Times New Roman"/>
        </w:rPr>
        <w:t>-</w:t>
      </w:r>
      <w:r>
        <w:rPr>
          <w:rFonts w:ascii="Times New Roman" w:eastAsia="SimSun" w:hAnsi="Times New Roman"/>
        </w:rPr>
        <w:t>e Chairman Notes</w:t>
      </w:r>
      <w:r w:rsidR="0005392D">
        <w:rPr>
          <w:rFonts w:ascii="Times New Roman" w:eastAsia="SimSun" w:hAnsi="Times New Roman"/>
        </w:rPr>
        <w:t>.</w:t>
      </w:r>
    </w:p>
    <w:sectPr w:rsidR="00E927AE" w:rsidSect="00B065C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1FA0B8" w14:textId="77777777" w:rsidR="007367FD" w:rsidRDefault="007367FD">
      <w:pPr>
        <w:spacing w:after="0"/>
      </w:pPr>
      <w:r>
        <w:separator/>
      </w:r>
    </w:p>
  </w:endnote>
  <w:endnote w:type="continuationSeparator" w:id="0">
    <w:p w14:paraId="55A8A2BC" w14:textId="77777777" w:rsidR="007367FD" w:rsidRDefault="007367FD">
      <w:pPr>
        <w:spacing w:after="0"/>
      </w:pPr>
      <w:r>
        <w:continuationSeparator/>
      </w:r>
    </w:p>
  </w:endnote>
  <w:endnote w:type="continuationNotice" w:id="1">
    <w:p w14:paraId="312E95BF" w14:textId="77777777" w:rsidR="007367FD" w:rsidRDefault="007367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F60AAA" w14:textId="77777777" w:rsidR="00C42551" w:rsidRDefault="00C42551"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C42551" w:rsidRDefault="00C42551"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1777D3" w14:textId="77777777" w:rsidR="00C42551" w:rsidRPr="00270202" w:rsidRDefault="00C42551"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7D367B" w14:textId="77777777" w:rsidR="00DA3464" w:rsidRDefault="00DA34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B0B2E4" w14:textId="77777777" w:rsidR="007367FD" w:rsidRDefault="007367FD">
      <w:pPr>
        <w:spacing w:after="0"/>
      </w:pPr>
      <w:r>
        <w:separator/>
      </w:r>
    </w:p>
  </w:footnote>
  <w:footnote w:type="continuationSeparator" w:id="0">
    <w:p w14:paraId="27E1FFD9" w14:textId="77777777" w:rsidR="007367FD" w:rsidRDefault="007367FD">
      <w:pPr>
        <w:spacing w:after="0"/>
      </w:pPr>
      <w:r>
        <w:continuationSeparator/>
      </w:r>
    </w:p>
  </w:footnote>
  <w:footnote w:type="continuationNotice" w:id="1">
    <w:p w14:paraId="211BF73A" w14:textId="77777777" w:rsidR="007367FD" w:rsidRDefault="007367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8835C9" w14:textId="77777777" w:rsidR="00C42551" w:rsidRDefault="00C42551">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0CAFA8" w14:textId="77777777" w:rsidR="00DA3464" w:rsidRDefault="00DA346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B263BB" w14:textId="77777777" w:rsidR="00DA3464" w:rsidRDefault="00DA34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F4779F"/>
    <w:multiLevelType w:val="hybridMultilevel"/>
    <w:tmpl w:val="3A06555A"/>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2FC29DB"/>
    <w:multiLevelType w:val="singleLevel"/>
    <w:tmpl w:val="BDEA71C0"/>
    <w:lvl w:ilvl="0">
      <w:start w:val="1"/>
      <w:numFmt w:val="decimal"/>
      <w:lvlText w:val="%1)"/>
      <w:legacy w:legacy="1" w:legacySpace="0" w:legacyIndent="283"/>
      <w:lvlJc w:val="left"/>
      <w:pPr>
        <w:ind w:left="850" w:hanging="283"/>
      </w:pPr>
    </w:lvl>
  </w:abstractNum>
  <w:abstractNum w:abstractNumId="2" w15:restartNumberingAfterBreak="0">
    <w:nsid w:val="051D6589"/>
    <w:multiLevelType w:val="multilevel"/>
    <w:tmpl w:val="AB1A970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2644B09"/>
    <w:multiLevelType w:val="hybridMultilevel"/>
    <w:tmpl w:val="B52C120C"/>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4" w15:restartNumberingAfterBreak="0">
    <w:nsid w:val="127A0C41"/>
    <w:multiLevelType w:val="multilevel"/>
    <w:tmpl w:val="916C5CFC"/>
    <w:lvl w:ilvl="0">
      <w:start w:val="1"/>
      <w:numFmt w:val="bullet"/>
      <w:lvlText w:val=""/>
      <w:lvlJc w:val="left"/>
      <w:pPr>
        <w:ind w:left="852" w:hanging="420"/>
      </w:pPr>
      <w:rPr>
        <w:rFonts w:ascii="Symbol" w:hAnsi="Symbol" w:hint="default"/>
      </w:rPr>
    </w:lvl>
    <w:lvl w:ilvl="1">
      <w:start w:val="1"/>
      <w:numFmt w:val="bullet"/>
      <w:lvlText w:val="o"/>
      <w:lvlJc w:val="left"/>
      <w:pPr>
        <w:ind w:left="1272" w:hanging="420"/>
      </w:pPr>
      <w:rPr>
        <w:rFonts w:ascii="Courier New" w:hAnsi="Courier New" w:cs="Courier New" w:hint="default"/>
      </w:rPr>
    </w:lvl>
    <w:lvl w:ilvl="2">
      <w:numFmt w:val="bullet"/>
      <w:lvlText w:val="-"/>
      <w:lvlJc w:val="left"/>
      <w:pPr>
        <w:ind w:left="1692" w:hanging="420"/>
      </w:pPr>
      <w:rPr>
        <w:rFonts w:ascii="Calibri" w:eastAsia="Calibri" w:hAnsi="Calibri" w:cs="Calibri" w:hint="default"/>
      </w:rPr>
    </w:lvl>
    <w:lvl w:ilvl="3">
      <w:start w:val="1"/>
      <w:numFmt w:val="bullet"/>
      <w:lvlText w:val=""/>
      <w:lvlJc w:val="left"/>
      <w:pPr>
        <w:ind w:left="2112" w:hanging="420"/>
      </w:pPr>
      <w:rPr>
        <w:rFonts w:ascii="Symbol" w:hAnsi="Symbol" w:hint="default"/>
      </w:rPr>
    </w:lvl>
    <w:lvl w:ilvl="4">
      <w:start w:val="1"/>
      <w:numFmt w:val="bullet"/>
      <w:lvlText w:val="o"/>
      <w:lvlJc w:val="left"/>
      <w:pPr>
        <w:ind w:left="2532" w:hanging="420"/>
      </w:pPr>
      <w:rPr>
        <w:rFonts w:ascii="Courier New" w:hAnsi="Courier New" w:cs="Courier New" w:hint="default"/>
      </w:rPr>
    </w:lvl>
    <w:lvl w:ilvl="5">
      <w:start w:val="1"/>
      <w:numFmt w:val="bullet"/>
      <w:lvlText w:val=""/>
      <w:lvlJc w:val="left"/>
      <w:pPr>
        <w:ind w:left="2952" w:hanging="420"/>
      </w:pPr>
      <w:rPr>
        <w:rFonts w:ascii="Wingdings" w:hAnsi="Wingdings" w:hint="default"/>
      </w:rPr>
    </w:lvl>
    <w:lvl w:ilvl="6">
      <w:start w:val="1"/>
      <w:numFmt w:val="bullet"/>
      <w:lvlText w:val=""/>
      <w:lvlJc w:val="left"/>
      <w:pPr>
        <w:ind w:left="3372" w:hanging="420"/>
      </w:pPr>
      <w:rPr>
        <w:rFonts w:ascii="Wingdings" w:hAnsi="Wingdings" w:hint="default"/>
      </w:rPr>
    </w:lvl>
    <w:lvl w:ilvl="7">
      <w:start w:val="1"/>
      <w:numFmt w:val="bullet"/>
      <w:lvlText w:val=""/>
      <w:lvlJc w:val="left"/>
      <w:pPr>
        <w:ind w:left="3792" w:hanging="420"/>
      </w:pPr>
      <w:rPr>
        <w:rFonts w:ascii="Wingdings" w:hAnsi="Wingdings" w:hint="default"/>
      </w:rPr>
    </w:lvl>
    <w:lvl w:ilvl="8">
      <w:start w:val="1"/>
      <w:numFmt w:val="bullet"/>
      <w:lvlText w:val=""/>
      <w:lvlJc w:val="left"/>
      <w:pPr>
        <w:ind w:left="4212" w:hanging="420"/>
      </w:pPr>
      <w:rPr>
        <w:rFonts w:ascii="Wingdings" w:hAnsi="Wingdings" w:hint="default"/>
      </w:rPr>
    </w:lvl>
  </w:abstractNum>
  <w:abstractNum w:abstractNumId="5" w15:restartNumberingAfterBreak="0">
    <w:nsid w:val="1B4F599D"/>
    <w:multiLevelType w:val="hybridMultilevel"/>
    <w:tmpl w:val="5428D4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2C30EB"/>
    <w:multiLevelType w:val="hybridMultilevel"/>
    <w:tmpl w:val="A732C73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133671D"/>
    <w:multiLevelType w:val="multilevel"/>
    <w:tmpl w:val="34EA8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8046B9A"/>
    <w:multiLevelType w:val="hybridMultilevel"/>
    <w:tmpl w:val="A22033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D3F03AF"/>
    <w:multiLevelType w:val="hybridMultilevel"/>
    <w:tmpl w:val="4B187046"/>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2F7A0B22"/>
    <w:multiLevelType w:val="hybridMultilevel"/>
    <w:tmpl w:val="79BA2F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2FF873C7"/>
    <w:multiLevelType w:val="hybridMultilevel"/>
    <w:tmpl w:val="AF9EB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B03345"/>
    <w:multiLevelType w:val="singleLevel"/>
    <w:tmpl w:val="BDEA71C0"/>
    <w:lvl w:ilvl="0">
      <w:start w:val="1"/>
      <w:numFmt w:val="decimal"/>
      <w:lvlText w:val="%1)"/>
      <w:legacy w:legacy="1" w:legacySpace="0" w:legacyIndent="283"/>
      <w:lvlJc w:val="left"/>
      <w:pPr>
        <w:ind w:left="850" w:hanging="283"/>
      </w:pPr>
    </w:lvl>
  </w:abstractNum>
  <w:abstractNum w:abstractNumId="15" w15:restartNumberingAfterBreak="0">
    <w:nsid w:val="409542B1"/>
    <w:multiLevelType w:val="hybridMultilevel"/>
    <w:tmpl w:val="5A3064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7F6AFB"/>
    <w:multiLevelType w:val="multilevel"/>
    <w:tmpl w:val="78AE1DA4"/>
    <w:lvl w:ilvl="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41D564E"/>
    <w:multiLevelType w:val="hybridMultilevel"/>
    <w:tmpl w:val="515233FE"/>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8" w15:restartNumberingAfterBreak="0">
    <w:nsid w:val="4C2F58FE"/>
    <w:multiLevelType w:val="hybridMultilevel"/>
    <w:tmpl w:val="BCCA2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5B4C0E"/>
    <w:multiLevelType w:val="hybridMultilevel"/>
    <w:tmpl w:val="452E6606"/>
    <w:lvl w:ilvl="0" w:tplc="04090003">
      <w:start w:val="1"/>
      <w:numFmt w:val="bullet"/>
      <w:lvlText w:val="o"/>
      <w:lvlJc w:val="left"/>
      <w:pPr>
        <w:ind w:left="420" w:hanging="420"/>
      </w:pPr>
      <w:rPr>
        <w:rFonts w:ascii="Courier New" w:hAnsi="Courier New" w:cs="Courier New" w:hint="default"/>
      </w:rPr>
    </w:lvl>
    <w:lvl w:ilvl="1" w:tplc="7C924928">
      <w:numFmt w:val="bullet"/>
      <w:lvlText w:val=""/>
      <w:lvlJc w:val="left"/>
      <w:pPr>
        <w:ind w:left="780" w:hanging="360"/>
      </w:pPr>
      <w:rPr>
        <w:rFonts w:ascii="Wingdings" w:eastAsia="SimSun" w:hAnsi="Wingdings" w:cs="Arial" w:hint="default"/>
        <w:color w:val="000000"/>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54E6332C"/>
    <w:multiLevelType w:val="multilevel"/>
    <w:tmpl w:val="54E6332C"/>
    <w:lvl w:ilvl="0">
      <w:start w:val="1"/>
      <w:numFmt w:val="bullet"/>
      <w:lvlText w:val="o"/>
      <w:lvlJc w:val="left"/>
      <w:pPr>
        <w:ind w:left="420" w:hanging="420"/>
      </w:pPr>
      <w:rPr>
        <w:rFonts w:ascii="Courier New" w:hAnsi="Courier New" w:cs="Courier New"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DE60C71"/>
    <w:multiLevelType w:val="hybridMultilevel"/>
    <w:tmpl w:val="EF6815F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3">
      <w:start w:val="1"/>
      <w:numFmt w:val="bullet"/>
      <w:lvlText w:val="o"/>
      <w:lvlJc w:val="left"/>
      <w:pPr>
        <w:ind w:left="2804" w:hanging="360"/>
      </w:pPr>
      <w:rPr>
        <w:rFonts w:ascii="Courier New" w:hAnsi="Courier New" w:cs="Courier New"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651E039C"/>
    <w:multiLevelType w:val="multilevel"/>
    <w:tmpl w:val="ED046B16"/>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68543489"/>
    <w:multiLevelType w:val="hybridMultilevel"/>
    <w:tmpl w:val="488A2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7D383B"/>
    <w:multiLevelType w:val="hybridMultilevel"/>
    <w:tmpl w:val="DCDC6D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B868CC"/>
    <w:multiLevelType w:val="multilevel"/>
    <w:tmpl w:val="383EFA5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5297CC0"/>
    <w:multiLevelType w:val="hybridMultilevel"/>
    <w:tmpl w:val="64D001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9090F30"/>
    <w:multiLevelType w:val="hybridMultilevel"/>
    <w:tmpl w:val="CAC2FFB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num w:numId="1">
    <w:abstractNumId w:val="7"/>
  </w:num>
  <w:num w:numId="2">
    <w:abstractNumId w:val="2"/>
  </w:num>
  <w:num w:numId="3">
    <w:abstractNumId w:val="12"/>
  </w:num>
  <w:num w:numId="4">
    <w:abstractNumId w:val="16"/>
  </w:num>
  <w:num w:numId="5">
    <w:abstractNumId w:val="1"/>
  </w:num>
  <w:num w:numId="6">
    <w:abstractNumId w:val="14"/>
  </w:num>
  <w:num w:numId="7">
    <w:abstractNumId w:val="25"/>
  </w:num>
  <w:num w:numId="8">
    <w:abstractNumId w:val="4"/>
  </w:num>
  <w:num w:numId="9">
    <w:abstractNumId w:val="20"/>
  </w:num>
  <w:num w:numId="10">
    <w:abstractNumId w:val="8"/>
  </w:num>
  <w:num w:numId="11">
    <w:abstractNumId w:val="26"/>
  </w:num>
  <w:num w:numId="12">
    <w:abstractNumId w:val="3"/>
  </w:num>
  <w:num w:numId="13">
    <w:abstractNumId w:val="5"/>
  </w:num>
  <w:num w:numId="14">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 w:numId="16">
    <w:abstractNumId w:val="10"/>
  </w:num>
  <w:num w:numId="17">
    <w:abstractNumId w:val="6"/>
  </w:num>
  <w:num w:numId="18">
    <w:abstractNumId w:val="19"/>
  </w:num>
  <w:num w:numId="19">
    <w:abstractNumId w:val="27"/>
  </w:num>
  <w:num w:numId="20">
    <w:abstractNumId w:val="17"/>
  </w:num>
  <w:num w:numId="21">
    <w:abstractNumId w:val="0"/>
  </w:num>
  <w:num w:numId="22">
    <w:abstractNumId w:val="13"/>
  </w:num>
  <w:num w:numId="23">
    <w:abstractNumId w:val="23"/>
  </w:num>
  <w:num w:numId="24">
    <w:abstractNumId w:val="15"/>
  </w:num>
  <w:num w:numId="25">
    <w:abstractNumId w:val="9"/>
  </w:num>
  <w:num w:numId="26">
    <w:abstractNumId w:val="11"/>
  </w:num>
  <w:num w:numId="27">
    <w:abstractNumId w:val="18"/>
  </w:num>
  <w:num w:numId="28">
    <w:abstractNumId w:val="21"/>
  </w:num>
  <w:num w:numId="29">
    <w:abstractNumId w:val="2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720"/>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599D"/>
    <w:rsid w:val="00006618"/>
    <w:rsid w:val="00011D8E"/>
    <w:rsid w:val="000127AB"/>
    <w:rsid w:val="00021E29"/>
    <w:rsid w:val="00024869"/>
    <w:rsid w:val="00030B20"/>
    <w:rsid w:val="000357E0"/>
    <w:rsid w:val="00040BB7"/>
    <w:rsid w:val="0004462D"/>
    <w:rsid w:val="00046F4B"/>
    <w:rsid w:val="000530BE"/>
    <w:rsid w:val="0005392D"/>
    <w:rsid w:val="000542B5"/>
    <w:rsid w:val="00054E18"/>
    <w:rsid w:val="000577EF"/>
    <w:rsid w:val="00060878"/>
    <w:rsid w:val="00061823"/>
    <w:rsid w:val="000618EC"/>
    <w:rsid w:val="00063514"/>
    <w:rsid w:val="00064B9E"/>
    <w:rsid w:val="000650F4"/>
    <w:rsid w:val="00067C53"/>
    <w:rsid w:val="00071F52"/>
    <w:rsid w:val="0007247D"/>
    <w:rsid w:val="00082D19"/>
    <w:rsid w:val="00084828"/>
    <w:rsid w:val="0008534A"/>
    <w:rsid w:val="0008631A"/>
    <w:rsid w:val="00087222"/>
    <w:rsid w:val="00090253"/>
    <w:rsid w:val="0009033A"/>
    <w:rsid w:val="0009171A"/>
    <w:rsid w:val="00095195"/>
    <w:rsid w:val="0009749B"/>
    <w:rsid w:val="000974E8"/>
    <w:rsid w:val="000A2B65"/>
    <w:rsid w:val="000A35B1"/>
    <w:rsid w:val="000A4CF8"/>
    <w:rsid w:val="000B31E7"/>
    <w:rsid w:val="000B369B"/>
    <w:rsid w:val="000C69C2"/>
    <w:rsid w:val="000C76B1"/>
    <w:rsid w:val="000D377B"/>
    <w:rsid w:val="000D3875"/>
    <w:rsid w:val="000E5F7C"/>
    <w:rsid w:val="000F13AF"/>
    <w:rsid w:val="000F2E6B"/>
    <w:rsid w:val="000F3BE9"/>
    <w:rsid w:val="000F52B0"/>
    <w:rsid w:val="00106F86"/>
    <w:rsid w:val="001107DC"/>
    <w:rsid w:val="00112C2B"/>
    <w:rsid w:val="00113BBB"/>
    <w:rsid w:val="00115879"/>
    <w:rsid w:val="00115F55"/>
    <w:rsid w:val="001205E3"/>
    <w:rsid w:val="00122C04"/>
    <w:rsid w:val="00123391"/>
    <w:rsid w:val="001252E5"/>
    <w:rsid w:val="001301A3"/>
    <w:rsid w:val="001316F9"/>
    <w:rsid w:val="00131F2F"/>
    <w:rsid w:val="0013227D"/>
    <w:rsid w:val="0013395B"/>
    <w:rsid w:val="00133B6E"/>
    <w:rsid w:val="00134D64"/>
    <w:rsid w:val="001372E2"/>
    <w:rsid w:val="001401E4"/>
    <w:rsid w:val="0014028B"/>
    <w:rsid w:val="0014029F"/>
    <w:rsid w:val="001464F2"/>
    <w:rsid w:val="001531E3"/>
    <w:rsid w:val="00160369"/>
    <w:rsid w:val="001613A2"/>
    <w:rsid w:val="0016168A"/>
    <w:rsid w:val="00167E8E"/>
    <w:rsid w:val="00173D9F"/>
    <w:rsid w:val="00174570"/>
    <w:rsid w:val="00177C2E"/>
    <w:rsid w:val="001802BD"/>
    <w:rsid w:val="00182702"/>
    <w:rsid w:val="00185B5F"/>
    <w:rsid w:val="00187B7F"/>
    <w:rsid w:val="00192515"/>
    <w:rsid w:val="00193F8C"/>
    <w:rsid w:val="00195712"/>
    <w:rsid w:val="001A02F5"/>
    <w:rsid w:val="001A16BD"/>
    <w:rsid w:val="001A19EF"/>
    <w:rsid w:val="001A1A23"/>
    <w:rsid w:val="001A24A2"/>
    <w:rsid w:val="001A7A49"/>
    <w:rsid w:val="001B3983"/>
    <w:rsid w:val="001B567A"/>
    <w:rsid w:val="001B6797"/>
    <w:rsid w:val="001B6AE2"/>
    <w:rsid w:val="001B709A"/>
    <w:rsid w:val="001C0F6E"/>
    <w:rsid w:val="001C4758"/>
    <w:rsid w:val="001C53A2"/>
    <w:rsid w:val="001D028F"/>
    <w:rsid w:val="001D1A83"/>
    <w:rsid w:val="001D3984"/>
    <w:rsid w:val="001D456A"/>
    <w:rsid w:val="001D7EF6"/>
    <w:rsid w:val="001E03B6"/>
    <w:rsid w:val="001E63E2"/>
    <w:rsid w:val="001E74D2"/>
    <w:rsid w:val="001F0623"/>
    <w:rsid w:val="001F27DF"/>
    <w:rsid w:val="001F4B67"/>
    <w:rsid w:val="00201D5C"/>
    <w:rsid w:val="0020206F"/>
    <w:rsid w:val="00203453"/>
    <w:rsid w:val="002046CF"/>
    <w:rsid w:val="0020592F"/>
    <w:rsid w:val="00214313"/>
    <w:rsid w:val="002154B4"/>
    <w:rsid w:val="00215B66"/>
    <w:rsid w:val="002170EC"/>
    <w:rsid w:val="00223BAA"/>
    <w:rsid w:val="002252EE"/>
    <w:rsid w:val="00225FAC"/>
    <w:rsid w:val="00230BBD"/>
    <w:rsid w:val="002324FC"/>
    <w:rsid w:val="0023402F"/>
    <w:rsid w:val="0023628B"/>
    <w:rsid w:val="00242FB1"/>
    <w:rsid w:val="00250D07"/>
    <w:rsid w:val="002532D4"/>
    <w:rsid w:val="00253BC6"/>
    <w:rsid w:val="002561C0"/>
    <w:rsid w:val="00257226"/>
    <w:rsid w:val="00262968"/>
    <w:rsid w:val="002701F9"/>
    <w:rsid w:val="00270584"/>
    <w:rsid w:val="00270A0F"/>
    <w:rsid w:val="00274D99"/>
    <w:rsid w:val="00280D93"/>
    <w:rsid w:val="00281123"/>
    <w:rsid w:val="00281372"/>
    <w:rsid w:val="00283665"/>
    <w:rsid w:val="00287E24"/>
    <w:rsid w:val="002961F2"/>
    <w:rsid w:val="0029679D"/>
    <w:rsid w:val="00296AE9"/>
    <w:rsid w:val="00297876"/>
    <w:rsid w:val="00297B3D"/>
    <w:rsid w:val="002A1AA4"/>
    <w:rsid w:val="002A5601"/>
    <w:rsid w:val="002A6A79"/>
    <w:rsid w:val="002A6BED"/>
    <w:rsid w:val="002B0249"/>
    <w:rsid w:val="002B0F7A"/>
    <w:rsid w:val="002B7E7C"/>
    <w:rsid w:val="002C1827"/>
    <w:rsid w:val="002C2245"/>
    <w:rsid w:val="002C27D0"/>
    <w:rsid w:val="002D1F88"/>
    <w:rsid w:val="002D6204"/>
    <w:rsid w:val="002E0697"/>
    <w:rsid w:val="002E2379"/>
    <w:rsid w:val="002E568F"/>
    <w:rsid w:val="002E5C17"/>
    <w:rsid w:val="002F1733"/>
    <w:rsid w:val="002F1807"/>
    <w:rsid w:val="002F3045"/>
    <w:rsid w:val="002F3A51"/>
    <w:rsid w:val="002F4B88"/>
    <w:rsid w:val="003006BC"/>
    <w:rsid w:val="00301870"/>
    <w:rsid w:val="00302DFE"/>
    <w:rsid w:val="00303712"/>
    <w:rsid w:val="003105B1"/>
    <w:rsid w:val="003120CC"/>
    <w:rsid w:val="00315747"/>
    <w:rsid w:val="003201E9"/>
    <w:rsid w:val="00320C02"/>
    <w:rsid w:val="003211BB"/>
    <w:rsid w:val="00321B25"/>
    <w:rsid w:val="0032769C"/>
    <w:rsid w:val="003277EF"/>
    <w:rsid w:val="003302B8"/>
    <w:rsid w:val="0033287B"/>
    <w:rsid w:val="003330FD"/>
    <w:rsid w:val="0033720B"/>
    <w:rsid w:val="00342156"/>
    <w:rsid w:val="00343AB0"/>
    <w:rsid w:val="003447FF"/>
    <w:rsid w:val="0034637B"/>
    <w:rsid w:val="00346D07"/>
    <w:rsid w:val="00351C88"/>
    <w:rsid w:val="003528EA"/>
    <w:rsid w:val="00353822"/>
    <w:rsid w:val="00353850"/>
    <w:rsid w:val="00353A52"/>
    <w:rsid w:val="00354E0E"/>
    <w:rsid w:val="003558B7"/>
    <w:rsid w:val="00355E90"/>
    <w:rsid w:val="003568F9"/>
    <w:rsid w:val="00360C57"/>
    <w:rsid w:val="0036113F"/>
    <w:rsid w:val="00361497"/>
    <w:rsid w:val="00362B63"/>
    <w:rsid w:val="003633D5"/>
    <w:rsid w:val="003705F1"/>
    <w:rsid w:val="00370DF9"/>
    <w:rsid w:val="00376B02"/>
    <w:rsid w:val="003771F1"/>
    <w:rsid w:val="0038146C"/>
    <w:rsid w:val="00383020"/>
    <w:rsid w:val="00384076"/>
    <w:rsid w:val="0038514C"/>
    <w:rsid w:val="00385453"/>
    <w:rsid w:val="003860A5"/>
    <w:rsid w:val="003923E1"/>
    <w:rsid w:val="00393636"/>
    <w:rsid w:val="00395DE9"/>
    <w:rsid w:val="003A053E"/>
    <w:rsid w:val="003A0F22"/>
    <w:rsid w:val="003A1313"/>
    <w:rsid w:val="003A233C"/>
    <w:rsid w:val="003A4D22"/>
    <w:rsid w:val="003A7730"/>
    <w:rsid w:val="003B010F"/>
    <w:rsid w:val="003B0A2A"/>
    <w:rsid w:val="003B38F0"/>
    <w:rsid w:val="003B5A2A"/>
    <w:rsid w:val="003C05FB"/>
    <w:rsid w:val="003C25C6"/>
    <w:rsid w:val="003C30AB"/>
    <w:rsid w:val="003C34B4"/>
    <w:rsid w:val="003C3E3A"/>
    <w:rsid w:val="003C42CA"/>
    <w:rsid w:val="003C6146"/>
    <w:rsid w:val="003D0310"/>
    <w:rsid w:val="003D352F"/>
    <w:rsid w:val="003D3A77"/>
    <w:rsid w:val="003D4037"/>
    <w:rsid w:val="003D4FC3"/>
    <w:rsid w:val="003D7582"/>
    <w:rsid w:val="003D7956"/>
    <w:rsid w:val="003E023E"/>
    <w:rsid w:val="003E0E64"/>
    <w:rsid w:val="003E0FDC"/>
    <w:rsid w:val="003E2E18"/>
    <w:rsid w:val="003E2E6D"/>
    <w:rsid w:val="003E56E9"/>
    <w:rsid w:val="003E5DA8"/>
    <w:rsid w:val="003E639D"/>
    <w:rsid w:val="003E686D"/>
    <w:rsid w:val="003E6EA8"/>
    <w:rsid w:val="003F1366"/>
    <w:rsid w:val="003F3EC6"/>
    <w:rsid w:val="003F40D9"/>
    <w:rsid w:val="003F6136"/>
    <w:rsid w:val="003F6972"/>
    <w:rsid w:val="0040089D"/>
    <w:rsid w:val="00400E57"/>
    <w:rsid w:val="004058E4"/>
    <w:rsid w:val="0040593B"/>
    <w:rsid w:val="00406235"/>
    <w:rsid w:val="00410E96"/>
    <w:rsid w:val="00410FB5"/>
    <w:rsid w:val="00411EED"/>
    <w:rsid w:val="00412196"/>
    <w:rsid w:val="00412F7E"/>
    <w:rsid w:val="004141F9"/>
    <w:rsid w:val="00414AD9"/>
    <w:rsid w:val="004161CA"/>
    <w:rsid w:val="0041775A"/>
    <w:rsid w:val="00421F40"/>
    <w:rsid w:val="00425070"/>
    <w:rsid w:val="004260A5"/>
    <w:rsid w:val="0043208E"/>
    <w:rsid w:val="004320F0"/>
    <w:rsid w:val="004326F7"/>
    <w:rsid w:val="004329DA"/>
    <w:rsid w:val="00433156"/>
    <w:rsid w:val="004369C5"/>
    <w:rsid w:val="00440D5C"/>
    <w:rsid w:val="00441C0F"/>
    <w:rsid w:val="00442820"/>
    <w:rsid w:val="004429D1"/>
    <w:rsid w:val="004435D1"/>
    <w:rsid w:val="00445309"/>
    <w:rsid w:val="004500DD"/>
    <w:rsid w:val="00450402"/>
    <w:rsid w:val="004573A8"/>
    <w:rsid w:val="00457A3F"/>
    <w:rsid w:val="004605FF"/>
    <w:rsid w:val="0046215B"/>
    <w:rsid w:val="00463525"/>
    <w:rsid w:val="00463FF3"/>
    <w:rsid w:val="00471F6A"/>
    <w:rsid w:val="004726C3"/>
    <w:rsid w:val="00472C2A"/>
    <w:rsid w:val="00475759"/>
    <w:rsid w:val="00475B3D"/>
    <w:rsid w:val="0047718B"/>
    <w:rsid w:val="00483380"/>
    <w:rsid w:val="0048411A"/>
    <w:rsid w:val="004841D3"/>
    <w:rsid w:val="004857F5"/>
    <w:rsid w:val="004860CE"/>
    <w:rsid w:val="0048712D"/>
    <w:rsid w:val="00490110"/>
    <w:rsid w:val="0049017A"/>
    <w:rsid w:val="00496C62"/>
    <w:rsid w:val="00497089"/>
    <w:rsid w:val="004A0738"/>
    <w:rsid w:val="004A459D"/>
    <w:rsid w:val="004A51FB"/>
    <w:rsid w:val="004B41F1"/>
    <w:rsid w:val="004B6A93"/>
    <w:rsid w:val="004C033D"/>
    <w:rsid w:val="004C276C"/>
    <w:rsid w:val="004C31C4"/>
    <w:rsid w:val="004C6041"/>
    <w:rsid w:val="004C6EF2"/>
    <w:rsid w:val="004C706E"/>
    <w:rsid w:val="004D024C"/>
    <w:rsid w:val="004D0F54"/>
    <w:rsid w:val="004D2B71"/>
    <w:rsid w:val="004D7186"/>
    <w:rsid w:val="004E2120"/>
    <w:rsid w:val="004E228B"/>
    <w:rsid w:val="004E325F"/>
    <w:rsid w:val="004E3B9E"/>
    <w:rsid w:val="004E66EA"/>
    <w:rsid w:val="004E6D50"/>
    <w:rsid w:val="004F4578"/>
    <w:rsid w:val="004F6E49"/>
    <w:rsid w:val="005000CE"/>
    <w:rsid w:val="005003EC"/>
    <w:rsid w:val="005013A9"/>
    <w:rsid w:val="00501E4A"/>
    <w:rsid w:val="0050503B"/>
    <w:rsid w:val="0051164D"/>
    <w:rsid w:val="00513620"/>
    <w:rsid w:val="005139A3"/>
    <w:rsid w:val="00515CA2"/>
    <w:rsid w:val="00515E64"/>
    <w:rsid w:val="005174C2"/>
    <w:rsid w:val="00517838"/>
    <w:rsid w:val="0052120E"/>
    <w:rsid w:val="0052231B"/>
    <w:rsid w:val="00524293"/>
    <w:rsid w:val="00524C97"/>
    <w:rsid w:val="0053703F"/>
    <w:rsid w:val="00537861"/>
    <w:rsid w:val="00540C07"/>
    <w:rsid w:val="005452FD"/>
    <w:rsid w:val="00545A0E"/>
    <w:rsid w:val="0054614B"/>
    <w:rsid w:val="00551FF1"/>
    <w:rsid w:val="005543A0"/>
    <w:rsid w:val="00554A42"/>
    <w:rsid w:val="0055743C"/>
    <w:rsid w:val="00560D67"/>
    <w:rsid w:val="00562D46"/>
    <w:rsid w:val="00563946"/>
    <w:rsid w:val="00565663"/>
    <w:rsid w:val="00565A83"/>
    <w:rsid w:val="005667DB"/>
    <w:rsid w:val="005676E7"/>
    <w:rsid w:val="005678DC"/>
    <w:rsid w:val="0057066F"/>
    <w:rsid w:val="00570AE8"/>
    <w:rsid w:val="00573F6B"/>
    <w:rsid w:val="00575E47"/>
    <w:rsid w:val="0057742C"/>
    <w:rsid w:val="0058567B"/>
    <w:rsid w:val="00590A09"/>
    <w:rsid w:val="005934A4"/>
    <w:rsid w:val="005934C3"/>
    <w:rsid w:val="00594DD3"/>
    <w:rsid w:val="005954A9"/>
    <w:rsid w:val="00596E6D"/>
    <w:rsid w:val="005972C9"/>
    <w:rsid w:val="005A0E46"/>
    <w:rsid w:val="005A22CE"/>
    <w:rsid w:val="005A2691"/>
    <w:rsid w:val="005B0AEA"/>
    <w:rsid w:val="005B1549"/>
    <w:rsid w:val="005B6CB3"/>
    <w:rsid w:val="005C03B1"/>
    <w:rsid w:val="005C3507"/>
    <w:rsid w:val="005C677F"/>
    <w:rsid w:val="005D02BB"/>
    <w:rsid w:val="005D0A92"/>
    <w:rsid w:val="005D5DD4"/>
    <w:rsid w:val="005D7341"/>
    <w:rsid w:val="005E0110"/>
    <w:rsid w:val="005E0440"/>
    <w:rsid w:val="005E2223"/>
    <w:rsid w:val="005E3366"/>
    <w:rsid w:val="005E4645"/>
    <w:rsid w:val="005E56C3"/>
    <w:rsid w:val="005F02C9"/>
    <w:rsid w:val="005F0B21"/>
    <w:rsid w:val="005F6324"/>
    <w:rsid w:val="00602645"/>
    <w:rsid w:val="006031AC"/>
    <w:rsid w:val="00611B7E"/>
    <w:rsid w:val="00612148"/>
    <w:rsid w:val="006137B6"/>
    <w:rsid w:val="00613C79"/>
    <w:rsid w:val="00613CD1"/>
    <w:rsid w:val="006211A4"/>
    <w:rsid w:val="00621E65"/>
    <w:rsid w:val="00622376"/>
    <w:rsid w:val="006228FB"/>
    <w:rsid w:val="006229A3"/>
    <w:rsid w:val="006234B6"/>
    <w:rsid w:val="00626DA2"/>
    <w:rsid w:val="00630994"/>
    <w:rsid w:val="00631281"/>
    <w:rsid w:val="00632447"/>
    <w:rsid w:val="00633B01"/>
    <w:rsid w:val="00633C34"/>
    <w:rsid w:val="00633FBF"/>
    <w:rsid w:val="00635FF8"/>
    <w:rsid w:val="00640CAE"/>
    <w:rsid w:val="00644058"/>
    <w:rsid w:val="006474B8"/>
    <w:rsid w:val="006550CC"/>
    <w:rsid w:val="00655834"/>
    <w:rsid w:val="006558D9"/>
    <w:rsid w:val="00660285"/>
    <w:rsid w:val="006631FF"/>
    <w:rsid w:val="00663C16"/>
    <w:rsid w:val="00664567"/>
    <w:rsid w:val="00670D01"/>
    <w:rsid w:val="00673D40"/>
    <w:rsid w:val="006753BF"/>
    <w:rsid w:val="00677938"/>
    <w:rsid w:val="0068200A"/>
    <w:rsid w:val="00682DAD"/>
    <w:rsid w:val="0068439C"/>
    <w:rsid w:val="006904BF"/>
    <w:rsid w:val="006912D6"/>
    <w:rsid w:val="0069229B"/>
    <w:rsid w:val="00692B26"/>
    <w:rsid w:val="0069477B"/>
    <w:rsid w:val="0069685A"/>
    <w:rsid w:val="006977B1"/>
    <w:rsid w:val="006A3521"/>
    <w:rsid w:val="006A44A3"/>
    <w:rsid w:val="006A4FDC"/>
    <w:rsid w:val="006A79B5"/>
    <w:rsid w:val="006B1D1F"/>
    <w:rsid w:val="006B23BD"/>
    <w:rsid w:val="006B28A0"/>
    <w:rsid w:val="006B5992"/>
    <w:rsid w:val="006B5B55"/>
    <w:rsid w:val="006C026F"/>
    <w:rsid w:val="006C3570"/>
    <w:rsid w:val="006C7465"/>
    <w:rsid w:val="006D09B6"/>
    <w:rsid w:val="006D3498"/>
    <w:rsid w:val="006D6117"/>
    <w:rsid w:val="006E036E"/>
    <w:rsid w:val="006E0CF4"/>
    <w:rsid w:val="006E14C4"/>
    <w:rsid w:val="006E7322"/>
    <w:rsid w:val="006F0593"/>
    <w:rsid w:val="006F4297"/>
    <w:rsid w:val="006F5985"/>
    <w:rsid w:val="006F7BCC"/>
    <w:rsid w:val="00701E05"/>
    <w:rsid w:val="0070379B"/>
    <w:rsid w:val="007057BE"/>
    <w:rsid w:val="007070EF"/>
    <w:rsid w:val="00707D34"/>
    <w:rsid w:val="0071056C"/>
    <w:rsid w:val="0071207B"/>
    <w:rsid w:val="00712612"/>
    <w:rsid w:val="007152EF"/>
    <w:rsid w:val="00717959"/>
    <w:rsid w:val="00717F7A"/>
    <w:rsid w:val="00720B12"/>
    <w:rsid w:val="0072256E"/>
    <w:rsid w:val="00723A55"/>
    <w:rsid w:val="00727389"/>
    <w:rsid w:val="00727CC3"/>
    <w:rsid w:val="00730783"/>
    <w:rsid w:val="00733B5B"/>
    <w:rsid w:val="0073487D"/>
    <w:rsid w:val="00736559"/>
    <w:rsid w:val="007367FD"/>
    <w:rsid w:val="00737C8C"/>
    <w:rsid w:val="00741342"/>
    <w:rsid w:val="00742481"/>
    <w:rsid w:val="00742928"/>
    <w:rsid w:val="00745334"/>
    <w:rsid w:val="007456A3"/>
    <w:rsid w:val="00745EF9"/>
    <w:rsid w:val="00746B9A"/>
    <w:rsid w:val="007525B6"/>
    <w:rsid w:val="00756252"/>
    <w:rsid w:val="007605AB"/>
    <w:rsid w:val="0076415B"/>
    <w:rsid w:val="007667C2"/>
    <w:rsid w:val="00771CD2"/>
    <w:rsid w:val="00773D44"/>
    <w:rsid w:val="00775C80"/>
    <w:rsid w:val="00777D8E"/>
    <w:rsid w:val="00781D42"/>
    <w:rsid w:val="00782516"/>
    <w:rsid w:val="00782AF8"/>
    <w:rsid w:val="0078494F"/>
    <w:rsid w:val="007915AB"/>
    <w:rsid w:val="00791E63"/>
    <w:rsid w:val="00794C98"/>
    <w:rsid w:val="00794F46"/>
    <w:rsid w:val="00795110"/>
    <w:rsid w:val="007A346E"/>
    <w:rsid w:val="007A6A46"/>
    <w:rsid w:val="007B47E1"/>
    <w:rsid w:val="007B4B33"/>
    <w:rsid w:val="007B5AD3"/>
    <w:rsid w:val="007B5B0E"/>
    <w:rsid w:val="007B68B8"/>
    <w:rsid w:val="007C2B4D"/>
    <w:rsid w:val="007C365F"/>
    <w:rsid w:val="007C36A8"/>
    <w:rsid w:val="007C4BF0"/>
    <w:rsid w:val="007C5513"/>
    <w:rsid w:val="007C650D"/>
    <w:rsid w:val="007D1EC9"/>
    <w:rsid w:val="007D2169"/>
    <w:rsid w:val="007D3720"/>
    <w:rsid w:val="007D5FDE"/>
    <w:rsid w:val="007D72FA"/>
    <w:rsid w:val="007E0176"/>
    <w:rsid w:val="007E1FB7"/>
    <w:rsid w:val="007E2B78"/>
    <w:rsid w:val="007E5792"/>
    <w:rsid w:val="007F3D83"/>
    <w:rsid w:val="007F4801"/>
    <w:rsid w:val="007F5612"/>
    <w:rsid w:val="007F602B"/>
    <w:rsid w:val="008012DD"/>
    <w:rsid w:val="00802828"/>
    <w:rsid w:val="0080411F"/>
    <w:rsid w:val="008103BC"/>
    <w:rsid w:val="00811FDF"/>
    <w:rsid w:val="00812BD3"/>
    <w:rsid w:val="00816824"/>
    <w:rsid w:val="008205EE"/>
    <w:rsid w:val="00820776"/>
    <w:rsid w:val="00822039"/>
    <w:rsid w:val="00825803"/>
    <w:rsid w:val="008321FF"/>
    <w:rsid w:val="00833CC2"/>
    <w:rsid w:val="0083596C"/>
    <w:rsid w:val="008364C8"/>
    <w:rsid w:val="0083747E"/>
    <w:rsid w:val="0084485D"/>
    <w:rsid w:val="008465B8"/>
    <w:rsid w:val="00846C43"/>
    <w:rsid w:val="00850A9C"/>
    <w:rsid w:val="0085275A"/>
    <w:rsid w:val="00852A87"/>
    <w:rsid w:val="00852B09"/>
    <w:rsid w:val="00854DDE"/>
    <w:rsid w:val="00857458"/>
    <w:rsid w:val="0086037F"/>
    <w:rsid w:val="00860776"/>
    <w:rsid w:val="00860DD0"/>
    <w:rsid w:val="00861723"/>
    <w:rsid w:val="00862E0C"/>
    <w:rsid w:val="00863C67"/>
    <w:rsid w:val="00864D82"/>
    <w:rsid w:val="0086774F"/>
    <w:rsid w:val="00867DB5"/>
    <w:rsid w:val="00872A39"/>
    <w:rsid w:val="008749E2"/>
    <w:rsid w:val="00880794"/>
    <w:rsid w:val="00881A77"/>
    <w:rsid w:val="00881C87"/>
    <w:rsid w:val="00882DC9"/>
    <w:rsid w:val="0088526A"/>
    <w:rsid w:val="00887098"/>
    <w:rsid w:val="008917D0"/>
    <w:rsid w:val="008924D9"/>
    <w:rsid w:val="00892B77"/>
    <w:rsid w:val="008937CB"/>
    <w:rsid w:val="00894163"/>
    <w:rsid w:val="008952CF"/>
    <w:rsid w:val="00895E50"/>
    <w:rsid w:val="0089700F"/>
    <w:rsid w:val="00897B2A"/>
    <w:rsid w:val="008A1331"/>
    <w:rsid w:val="008A1E81"/>
    <w:rsid w:val="008A20EA"/>
    <w:rsid w:val="008A494E"/>
    <w:rsid w:val="008A6F30"/>
    <w:rsid w:val="008A725C"/>
    <w:rsid w:val="008A7E50"/>
    <w:rsid w:val="008B0C3B"/>
    <w:rsid w:val="008B17EB"/>
    <w:rsid w:val="008B1837"/>
    <w:rsid w:val="008B2BD8"/>
    <w:rsid w:val="008B3130"/>
    <w:rsid w:val="008C7265"/>
    <w:rsid w:val="008D384F"/>
    <w:rsid w:val="008E32E8"/>
    <w:rsid w:val="008E40BA"/>
    <w:rsid w:val="008E5196"/>
    <w:rsid w:val="008E555C"/>
    <w:rsid w:val="008E635E"/>
    <w:rsid w:val="008E79EF"/>
    <w:rsid w:val="008E7E7F"/>
    <w:rsid w:val="008F1230"/>
    <w:rsid w:val="008F2024"/>
    <w:rsid w:val="008F352D"/>
    <w:rsid w:val="009033F5"/>
    <w:rsid w:val="00905BC5"/>
    <w:rsid w:val="009140C7"/>
    <w:rsid w:val="00917EA1"/>
    <w:rsid w:val="00921E0B"/>
    <w:rsid w:val="00922906"/>
    <w:rsid w:val="00926E9E"/>
    <w:rsid w:val="009308FE"/>
    <w:rsid w:val="00931124"/>
    <w:rsid w:val="00933368"/>
    <w:rsid w:val="00936C53"/>
    <w:rsid w:val="00937ED6"/>
    <w:rsid w:val="009432EF"/>
    <w:rsid w:val="009446AB"/>
    <w:rsid w:val="00944CAB"/>
    <w:rsid w:val="00947F8F"/>
    <w:rsid w:val="009500A7"/>
    <w:rsid w:val="009500F4"/>
    <w:rsid w:val="0095053F"/>
    <w:rsid w:val="009540D0"/>
    <w:rsid w:val="009567B7"/>
    <w:rsid w:val="009605A1"/>
    <w:rsid w:val="00962401"/>
    <w:rsid w:val="009639FD"/>
    <w:rsid w:val="0097757E"/>
    <w:rsid w:val="009826DA"/>
    <w:rsid w:val="0098409E"/>
    <w:rsid w:val="00985C8E"/>
    <w:rsid w:val="00985D5C"/>
    <w:rsid w:val="00993E61"/>
    <w:rsid w:val="009A0060"/>
    <w:rsid w:val="009A1B2B"/>
    <w:rsid w:val="009A58B7"/>
    <w:rsid w:val="009A6DDD"/>
    <w:rsid w:val="009A6F56"/>
    <w:rsid w:val="009A72B9"/>
    <w:rsid w:val="009B2C4D"/>
    <w:rsid w:val="009B5BD5"/>
    <w:rsid w:val="009B776E"/>
    <w:rsid w:val="009C281B"/>
    <w:rsid w:val="009C531F"/>
    <w:rsid w:val="009C69B6"/>
    <w:rsid w:val="009C6BC8"/>
    <w:rsid w:val="009C7C2F"/>
    <w:rsid w:val="009D3640"/>
    <w:rsid w:val="009D76C1"/>
    <w:rsid w:val="009D7C4C"/>
    <w:rsid w:val="009E089D"/>
    <w:rsid w:val="009E1FA9"/>
    <w:rsid w:val="009E3BAB"/>
    <w:rsid w:val="009E56EF"/>
    <w:rsid w:val="009E7A93"/>
    <w:rsid w:val="009F1E31"/>
    <w:rsid w:val="009F2400"/>
    <w:rsid w:val="009F28F2"/>
    <w:rsid w:val="009F7D99"/>
    <w:rsid w:val="00A04478"/>
    <w:rsid w:val="00A05F9C"/>
    <w:rsid w:val="00A11AFD"/>
    <w:rsid w:val="00A17D37"/>
    <w:rsid w:val="00A224A0"/>
    <w:rsid w:val="00A26A8F"/>
    <w:rsid w:val="00A27E9C"/>
    <w:rsid w:val="00A300B1"/>
    <w:rsid w:val="00A330D9"/>
    <w:rsid w:val="00A35911"/>
    <w:rsid w:val="00A41CEA"/>
    <w:rsid w:val="00A45CE8"/>
    <w:rsid w:val="00A473B9"/>
    <w:rsid w:val="00A4769A"/>
    <w:rsid w:val="00A519B1"/>
    <w:rsid w:val="00A51FC9"/>
    <w:rsid w:val="00A570E7"/>
    <w:rsid w:val="00A575BE"/>
    <w:rsid w:val="00A63549"/>
    <w:rsid w:val="00A6386B"/>
    <w:rsid w:val="00A64C05"/>
    <w:rsid w:val="00A64C27"/>
    <w:rsid w:val="00A64C54"/>
    <w:rsid w:val="00A64D39"/>
    <w:rsid w:val="00A666F8"/>
    <w:rsid w:val="00A66F41"/>
    <w:rsid w:val="00A713CA"/>
    <w:rsid w:val="00A7256E"/>
    <w:rsid w:val="00A82805"/>
    <w:rsid w:val="00A82E18"/>
    <w:rsid w:val="00A91974"/>
    <w:rsid w:val="00A92EEA"/>
    <w:rsid w:val="00AA099E"/>
    <w:rsid w:val="00AA3694"/>
    <w:rsid w:val="00AA403B"/>
    <w:rsid w:val="00AB004A"/>
    <w:rsid w:val="00AB1182"/>
    <w:rsid w:val="00AB1807"/>
    <w:rsid w:val="00AB324A"/>
    <w:rsid w:val="00AB3921"/>
    <w:rsid w:val="00AB782C"/>
    <w:rsid w:val="00AC1349"/>
    <w:rsid w:val="00AC6F05"/>
    <w:rsid w:val="00AD0D8F"/>
    <w:rsid w:val="00AD60F8"/>
    <w:rsid w:val="00AD7CD4"/>
    <w:rsid w:val="00AD7FDF"/>
    <w:rsid w:val="00AE1B1D"/>
    <w:rsid w:val="00AE4D23"/>
    <w:rsid w:val="00AE7025"/>
    <w:rsid w:val="00AE76BA"/>
    <w:rsid w:val="00AF1A16"/>
    <w:rsid w:val="00AF3BDB"/>
    <w:rsid w:val="00AF4023"/>
    <w:rsid w:val="00AF5661"/>
    <w:rsid w:val="00AF5764"/>
    <w:rsid w:val="00B065CF"/>
    <w:rsid w:val="00B07980"/>
    <w:rsid w:val="00B13D40"/>
    <w:rsid w:val="00B142DA"/>
    <w:rsid w:val="00B15981"/>
    <w:rsid w:val="00B24289"/>
    <w:rsid w:val="00B26FDE"/>
    <w:rsid w:val="00B312A6"/>
    <w:rsid w:val="00B33902"/>
    <w:rsid w:val="00B352AF"/>
    <w:rsid w:val="00B3576B"/>
    <w:rsid w:val="00B37821"/>
    <w:rsid w:val="00B418A2"/>
    <w:rsid w:val="00B456E6"/>
    <w:rsid w:val="00B46535"/>
    <w:rsid w:val="00B46B9B"/>
    <w:rsid w:val="00B47DD0"/>
    <w:rsid w:val="00B530ED"/>
    <w:rsid w:val="00B55050"/>
    <w:rsid w:val="00B553F7"/>
    <w:rsid w:val="00B55D69"/>
    <w:rsid w:val="00B57322"/>
    <w:rsid w:val="00B6000F"/>
    <w:rsid w:val="00B61FA7"/>
    <w:rsid w:val="00B62C38"/>
    <w:rsid w:val="00B63CFA"/>
    <w:rsid w:val="00B63F15"/>
    <w:rsid w:val="00B6574B"/>
    <w:rsid w:val="00B80D62"/>
    <w:rsid w:val="00B810B6"/>
    <w:rsid w:val="00B81256"/>
    <w:rsid w:val="00B8226A"/>
    <w:rsid w:val="00B827B4"/>
    <w:rsid w:val="00B84EFE"/>
    <w:rsid w:val="00B857EC"/>
    <w:rsid w:val="00B86A6F"/>
    <w:rsid w:val="00B86C4B"/>
    <w:rsid w:val="00B91965"/>
    <w:rsid w:val="00B91B1E"/>
    <w:rsid w:val="00B96388"/>
    <w:rsid w:val="00BA6C78"/>
    <w:rsid w:val="00BB0A68"/>
    <w:rsid w:val="00BB0C28"/>
    <w:rsid w:val="00BB1706"/>
    <w:rsid w:val="00BB3272"/>
    <w:rsid w:val="00BB52E2"/>
    <w:rsid w:val="00BB5943"/>
    <w:rsid w:val="00BC3EFA"/>
    <w:rsid w:val="00BC448A"/>
    <w:rsid w:val="00BC7883"/>
    <w:rsid w:val="00BC7940"/>
    <w:rsid w:val="00BD02E5"/>
    <w:rsid w:val="00BD0E7A"/>
    <w:rsid w:val="00BD1129"/>
    <w:rsid w:val="00BD621D"/>
    <w:rsid w:val="00BE0B85"/>
    <w:rsid w:val="00BE1D5F"/>
    <w:rsid w:val="00BE2F21"/>
    <w:rsid w:val="00BF1F8E"/>
    <w:rsid w:val="00BF2A98"/>
    <w:rsid w:val="00BF6521"/>
    <w:rsid w:val="00BF751C"/>
    <w:rsid w:val="00C024EB"/>
    <w:rsid w:val="00C02FC8"/>
    <w:rsid w:val="00C076A5"/>
    <w:rsid w:val="00C110C3"/>
    <w:rsid w:val="00C1620C"/>
    <w:rsid w:val="00C17AA3"/>
    <w:rsid w:val="00C17B12"/>
    <w:rsid w:val="00C2029A"/>
    <w:rsid w:val="00C20A4D"/>
    <w:rsid w:val="00C20F5E"/>
    <w:rsid w:val="00C32380"/>
    <w:rsid w:val="00C34620"/>
    <w:rsid w:val="00C34890"/>
    <w:rsid w:val="00C36309"/>
    <w:rsid w:val="00C416FF"/>
    <w:rsid w:val="00C42551"/>
    <w:rsid w:val="00C42E8A"/>
    <w:rsid w:val="00C43A7E"/>
    <w:rsid w:val="00C471EC"/>
    <w:rsid w:val="00C50C8B"/>
    <w:rsid w:val="00C514B5"/>
    <w:rsid w:val="00C51894"/>
    <w:rsid w:val="00C51BBC"/>
    <w:rsid w:val="00C5276D"/>
    <w:rsid w:val="00C53D1E"/>
    <w:rsid w:val="00C561D0"/>
    <w:rsid w:val="00C57BFA"/>
    <w:rsid w:val="00C57CAB"/>
    <w:rsid w:val="00C57DB3"/>
    <w:rsid w:val="00C62690"/>
    <w:rsid w:val="00C64D23"/>
    <w:rsid w:val="00C65E61"/>
    <w:rsid w:val="00C66BD6"/>
    <w:rsid w:val="00C673EC"/>
    <w:rsid w:val="00C73281"/>
    <w:rsid w:val="00C73AD3"/>
    <w:rsid w:val="00C8006D"/>
    <w:rsid w:val="00C81595"/>
    <w:rsid w:val="00C82070"/>
    <w:rsid w:val="00C82D1B"/>
    <w:rsid w:val="00C861DD"/>
    <w:rsid w:val="00C8683E"/>
    <w:rsid w:val="00C90612"/>
    <w:rsid w:val="00C90B26"/>
    <w:rsid w:val="00CA3B4F"/>
    <w:rsid w:val="00CA3E02"/>
    <w:rsid w:val="00CA3FA2"/>
    <w:rsid w:val="00CA61D7"/>
    <w:rsid w:val="00CB1FEF"/>
    <w:rsid w:val="00CB4A18"/>
    <w:rsid w:val="00CB4D6A"/>
    <w:rsid w:val="00CB674D"/>
    <w:rsid w:val="00CC0111"/>
    <w:rsid w:val="00CC09D5"/>
    <w:rsid w:val="00CD0B32"/>
    <w:rsid w:val="00CD0F96"/>
    <w:rsid w:val="00CD7352"/>
    <w:rsid w:val="00CE1AE4"/>
    <w:rsid w:val="00CE3FB9"/>
    <w:rsid w:val="00CE44FE"/>
    <w:rsid w:val="00CE5D4B"/>
    <w:rsid w:val="00CF333C"/>
    <w:rsid w:val="00CF45F4"/>
    <w:rsid w:val="00CF4C30"/>
    <w:rsid w:val="00D01851"/>
    <w:rsid w:val="00D01A4E"/>
    <w:rsid w:val="00D03888"/>
    <w:rsid w:val="00D0585A"/>
    <w:rsid w:val="00D10386"/>
    <w:rsid w:val="00D1409D"/>
    <w:rsid w:val="00D141DA"/>
    <w:rsid w:val="00D164EB"/>
    <w:rsid w:val="00D2247A"/>
    <w:rsid w:val="00D227CE"/>
    <w:rsid w:val="00D31122"/>
    <w:rsid w:val="00D339C5"/>
    <w:rsid w:val="00D33F89"/>
    <w:rsid w:val="00D36D75"/>
    <w:rsid w:val="00D41363"/>
    <w:rsid w:val="00D42AA3"/>
    <w:rsid w:val="00D449FF"/>
    <w:rsid w:val="00D50760"/>
    <w:rsid w:val="00D51683"/>
    <w:rsid w:val="00D519F2"/>
    <w:rsid w:val="00D55233"/>
    <w:rsid w:val="00D56EE5"/>
    <w:rsid w:val="00D5770C"/>
    <w:rsid w:val="00D606A7"/>
    <w:rsid w:val="00D607B5"/>
    <w:rsid w:val="00D61BCD"/>
    <w:rsid w:val="00D62989"/>
    <w:rsid w:val="00D62A4F"/>
    <w:rsid w:val="00D678D9"/>
    <w:rsid w:val="00D67D30"/>
    <w:rsid w:val="00D70141"/>
    <w:rsid w:val="00D7072D"/>
    <w:rsid w:val="00D7334E"/>
    <w:rsid w:val="00D73FEA"/>
    <w:rsid w:val="00D7422E"/>
    <w:rsid w:val="00D74775"/>
    <w:rsid w:val="00D75C98"/>
    <w:rsid w:val="00D76EBF"/>
    <w:rsid w:val="00D80935"/>
    <w:rsid w:val="00D816AD"/>
    <w:rsid w:val="00D82CB2"/>
    <w:rsid w:val="00D86F39"/>
    <w:rsid w:val="00D87CDD"/>
    <w:rsid w:val="00D904CB"/>
    <w:rsid w:val="00D91313"/>
    <w:rsid w:val="00D91E3F"/>
    <w:rsid w:val="00D93A8D"/>
    <w:rsid w:val="00D973E0"/>
    <w:rsid w:val="00DA3464"/>
    <w:rsid w:val="00DA36FE"/>
    <w:rsid w:val="00DA37FA"/>
    <w:rsid w:val="00DB04C3"/>
    <w:rsid w:val="00DB1CDD"/>
    <w:rsid w:val="00DB254E"/>
    <w:rsid w:val="00DB51B2"/>
    <w:rsid w:val="00DC0D26"/>
    <w:rsid w:val="00DC132C"/>
    <w:rsid w:val="00DC172C"/>
    <w:rsid w:val="00DC1D4B"/>
    <w:rsid w:val="00DC2170"/>
    <w:rsid w:val="00DC4188"/>
    <w:rsid w:val="00DC5ED2"/>
    <w:rsid w:val="00DC7265"/>
    <w:rsid w:val="00DD08A3"/>
    <w:rsid w:val="00DD1431"/>
    <w:rsid w:val="00DD17AA"/>
    <w:rsid w:val="00DD20CE"/>
    <w:rsid w:val="00DD2455"/>
    <w:rsid w:val="00DD2EC2"/>
    <w:rsid w:val="00DD4A83"/>
    <w:rsid w:val="00DD63E3"/>
    <w:rsid w:val="00DE0AAF"/>
    <w:rsid w:val="00DE14C7"/>
    <w:rsid w:val="00DE209D"/>
    <w:rsid w:val="00DE347D"/>
    <w:rsid w:val="00DE6E6E"/>
    <w:rsid w:val="00DF0513"/>
    <w:rsid w:val="00DF07EE"/>
    <w:rsid w:val="00DF1A4F"/>
    <w:rsid w:val="00DF5708"/>
    <w:rsid w:val="00DF5DE0"/>
    <w:rsid w:val="00E00D19"/>
    <w:rsid w:val="00E00D47"/>
    <w:rsid w:val="00E031C1"/>
    <w:rsid w:val="00E056BC"/>
    <w:rsid w:val="00E06524"/>
    <w:rsid w:val="00E0749F"/>
    <w:rsid w:val="00E140C1"/>
    <w:rsid w:val="00E16F4D"/>
    <w:rsid w:val="00E26043"/>
    <w:rsid w:val="00E27031"/>
    <w:rsid w:val="00E31795"/>
    <w:rsid w:val="00E32C13"/>
    <w:rsid w:val="00E431C3"/>
    <w:rsid w:val="00E44283"/>
    <w:rsid w:val="00E455A9"/>
    <w:rsid w:val="00E51622"/>
    <w:rsid w:val="00E52EB4"/>
    <w:rsid w:val="00E53003"/>
    <w:rsid w:val="00E54B9F"/>
    <w:rsid w:val="00E54EF1"/>
    <w:rsid w:val="00E556C0"/>
    <w:rsid w:val="00E55C06"/>
    <w:rsid w:val="00E56293"/>
    <w:rsid w:val="00E602DB"/>
    <w:rsid w:val="00E604A3"/>
    <w:rsid w:val="00E60E1D"/>
    <w:rsid w:val="00E63F91"/>
    <w:rsid w:val="00E64501"/>
    <w:rsid w:val="00E66900"/>
    <w:rsid w:val="00E67172"/>
    <w:rsid w:val="00E67319"/>
    <w:rsid w:val="00E70845"/>
    <w:rsid w:val="00E718ED"/>
    <w:rsid w:val="00E72155"/>
    <w:rsid w:val="00E72D17"/>
    <w:rsid w:val="00E730CE"/>
    <w:rsid w:val="00E737D5"/>
    <w:rsid w:val="00E75A5E"/>
    <w:rsid w:val="00E7752D"/>
    <w:rsid w:val="00E83BBF"/>
    <w:rsid w:val="00E83C54"/>
    <w:rsid w:val="00E857F5"/>
    <w:rsid w:val="00E8595F"/>
    <w:rsid w:val="00E90807"/>
    <w:rsid w:val="00E927AE"/>
    <w:rsid w:val="00EA3774"/>
    <w:rsid w:val="00EA6A53"/>
    <w:rsid w:val="00EA7BA7"/>
    <w:rsid w:val="00EB0285"/>
    <w:rsid w:val="00EB06F9"/>
    <w:rsid w:val="00EB36A1"/>
    <w:rsid w:val="00EB3D28"/>
    <w:rsid w:val="00EB3FA2"/>
    <w:rsid w:val="00EC27A9"/>
    <w:rsid w:val="00ED1BAF"/>
    <w:rsid w:val="00ED3A0F"/>
    <w:rsid w:val="00ED475A"/>
    <w:rsid w:val="00EE0002"/>
    <w:rsid w:val="00EE11A9"/>
    <w:rsid w:val="00EE27DA"/>
    <w:rsid w:val="00EE303C"/>
    <w:rsid w:val="00EE38D3"/>
    <w:rsid w:val="00EE4431"/>
    <w:rsid w:val="00EE4873"/>
    <w:rsid w:val="00EE5E9D"/>
    <w:rsid w:val="00EE77AE"/>
    <w:rsid w:val="00EF0D17"/>
    <w:rsid w:val="00EF1DF6"/>
    <w:rsid w:val="00EF204B"/>
    <w:rsid w:val="00EF5377"/>
    <w:rsid w:val="00EF761D"/>
    <w:rsid w:val="00F00D34"/>
    <w:rsid w:val="00F02668"/>
    <w:rsid w:val="00F06C3F"/>
    <w:rsid w:val="00F07642"/>
    <w:rsid w:val="00F11D29"/>
    <w:rsid w:val="00F14248"/>
    <w:rsid w:val="00F153AB"/>
    <w:rsid w:val="00F15701"/>
    <w:rsid w:val="00F15CE9"/>
    <w:rsid w:val="00F1682E"/>
    <w:rsid w:val="00F16A9E"/>
    <w:rsid w:val="00F20025"/>
    <w:rsid w:val="00F26B65"/>
    <w:rsid w:val="00F279BA"/>
    <w:rsid w:val="00F31A70"/>
    <w:rsid w:val="00F335E5"/>
    <w:rsid w:val="00F34A7A"/>
    <w:rsid w:val="00F3651A"/>
    <w:rsid w:val="00F3706D"/>
    <w:rsid w:val="00F37ADE"/>
    <w:rsid w:val="00F407D2"/>
    <w:rsid w:val="00F40D82"/>
    <w:rsid w:val="00F43654"/>
    <w:rsid w:val="00F44BF7"/>
    <w:rsid w:val="00F46326"/>
    <w:rsid w:val="00F47459"/>
    <w:rsid w:val="00F5159F"/>
    <w:rsid w:val="00F53203"/>
    <w:rsid w:val="00F542F0"/>
    <w:rsid w:val="00F57B52"/>
    <w:rsid w:val="00F60232"/>
    <w:rsid w:val="00F6088B"/>
    <w:rsid w:val="00F6231A"/>
    <w:rsid w:val="00F629B8"/>
    <w:rsid w:val="00F65278"/>
    <w:rsid w:val="00F66911"/>
    <w:rsid w:val="00F70E8F"/>
    <w:rsid w:val="00F71856"/>
    <w:rsid w:val="00F73F3B"/>
    <w:rsid w:val="00F75ADB"/>
    <w:rsid w:val="00F830DA"/>
    <w:rsid w:val="00F85C91"/>
    <w:rsid w:val="00F861D0"/>
    <w:rsid w:val="00F86E39"/>
    <w:rsid w:val="00F909BF"/>
    <w:rsid w:val="00F9167B"/>
    <w:rsid w:val="00F92B96"/>
    <w:rsid w:val="00F930C4"/>
    <w:rsid w:val="00F93291"/>
    <w:rsid w:val="00F935C7"/>
    <w:rsid w:val="00F94262"/>
    <w:rsid w:val="00F96342"/>
    <w:rsid w:val="00F968C8"/>
    <w:rsid w:val="00FA2A5C"/>
    <w:rsid w:val="00FA3A11"/>
    <w:rsid w:val="00FA3B11"/>
    <w:rsid w:val="00FA429A"/>
    <w:rsid w:val="00FA6EEB"/>
    <w:rsid w:val="00FB12CD"/>
    <w:rsid w:val="00FB698F"/>
    <w:rsid w:val="00FB6BE3"/>
    <w:rsid w:val="00FB6D34"/>
    <w:rsid w:val="00FB72A4"/>
    <w:rsid w:val="00FC3E4B"/>
    <w:rsid w:val="00FC50B4"/>
    <w:rsid w:val="00FC5D01"/>
    <w:rsid w:val="00FC5DAF"/>
    <w:rsid w:val="00FC7440"/>
    <w:rsid w:val="00FD0907"/>
    <w:rsid w:val="00FD1BB3"/>
    <w:rsid w:val="00FD2999"/>
    <w:rsid w:val="00FD38AA"/>
    <w:rsid w:val="00FD4B5C"/>
    <w:rsid w:val="00FE3563"/>
    <w:rsid w:val="00FE35E5"/>
    <w:rsid w:val="00FF01EA"/>
    <w:rsid w:val="00FF055E"/>
    <w:rsid w:val="00FF08F5"/>
    <w:rsid w:val="00FF24BB"/>
    <w:rsid w:val="2EFABD8F"/>
    <w:rsid w:val="4B677321"/>
    <w:rsid w:val="7A83F6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62DC6A3"/>
  <w15:docId w15:val="{8ABA134C-CF03-47C0-8AB7-B56BF0357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72C9"/>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uiPriority w:val="9"/>
    <w:qFormat/>
    <w:rsid w:val="005972C9"/>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uiPriority w:val="9"/>
    <w:qFormat/>
    <w:rsid w:val="005972C9"/>
    <w:pPr>
      <w:numPr>
        <w:ilvl w:val="1"/>
      </w:num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5972C9"/>
    <w:pPr>
      <w:numPr>
        <w:ilvl w:val="2"/>
      </w:numPr>
      <w:spacing w:before="120"/>
      <w:outlineLvl w:val="2"/>
    </w:pPr>
    <w:rPr>
      <w:sz w:val="28"/>
    </w:rPr>
  </w:style>
  <w:style w:type="paragraph" w:styleId="Heading4">
    <w:name w:val="heading 4"/>
    <w:aliases w:val="h4"/>
    <w:basedOn w:val="Heading3"/>
    <w:next w:val="Normal"/>
    <w:link w:val="Heading4Char"/>
    <w:uiPriority w:val="9"/>
    <w:qFormat/>
    <w:rsid w:val="005972C9"/>
    <w:pPr>
      <w:numPr>
        <w:ilvl w:val="3"/>
        <w:numId w:val="0"/>
      </w:numPr>
      <w:outlineLvl w:val="3"/>
    </w:pPr>
    <w:rPr>
      <w:sz w:val="24"/>
    </w:rPr>
  </w:style>
  <w:style w:type="paragraph" w:styleId="Heading5">
    <w:name w:val="heading 5"/>
    <w:basedOn w:val="Heading4"/>
    <w:next w:val="Normal"/>
    <w:link w:val="Heading5Char"/>
    <w:uiPriority w:val="9"/>
    <w:qFormat/>
    <w:rsid w:val="005972C9"/>
    <w:pPr>
      <w:numPr>
        <w:ilvl w:val="4"/>
      </w:numPr>
      <w:outlineLvl w:val="4"/>
    </w:pPr>
    <w:rPr>
      <w:sz w:val="22"/>
    </w:rPr>
  </w:style>
  <w:style w:type="paragraph" w:styleId="Heading8">
    <w:name w:val="heading 8"/>
    <w:basedOn w:val="Normal"/>
    <w:next w:val="Normal"/>
    <w:link w:val="Heading8Char"/>
    <w:uiPriority w:val="9"/>
    <w:semiHidden/>
    <w:unhideWhenUsed/>
    <w:qFormat/>
    <w:rsid w:val="00E927AE"/>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uiPriority w:val="9"/>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uiPriority w:val="9"/>
    <w:rsid w:val="005972C9"/>
    <w:rPr>
      <w:rFonts w:ascii="Arial" w:eastAsia="SimSun" w:hAnsi="Arial" w:cs="Times New Roman"/>
      <w:sz w:val="28"/>
      <w:szCs w:val="20"/>
      <w:lang w:val="en-GB" w:eastAsia="en-US"/>
    </w:rPr>
  </w:style>
  <w:style w:type="character" w:customStyle="1" w:styleId="Heading4Char">
    <w:name w:val="Heading 4 Char"/>
    <w:aliases w:val="h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条目,题注,cap1,cap2,cap11,cap Char Char Char Char Char Char Char,Caption Char2,Caption Char Char Char,Caption Char Char1,fig and tbl,fighead2,Table Caption"/>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条目 Char,题注 Char,cap1 Char,cap2 Char,cap11 Char,cap Char Char Char Char Char Char Char Char,Caption Char2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uiPriority w:val="99"/>
    <w:semiHidden/>
    <w:unhideWhenUsed/>
    <w:rsid w:val="00CB674D"/>
    <w:pPr>
      <w:spacing w:after="0"/>
    </w:pPr>
    <w:rPr>
      <w:sz w:val="18"/>
      <w:szCs w:val="18"/>
    </w:rPr>
  </w:style>
  <w:style w:type="character" w:customStyle="1" w:styleId="BalloonTextChar">
    <w:name w:val="Balloon Text Char"/>
    <w:basedOn w:val="DefaultParagraphFont"/>
    <w:link w:val="BalloonText"/>
    <w:uiPriority w:val="99"/>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semiHidden/>
    <w:unhideWhenUsed/>
    <w:rsid w:val="00D93A8D"/>
  </w:style>
  <w:style w:type="character" w:customStyle="1" w:styleId="CommentTextChar">
    <w:name w:val="Comment Text Char"/>
    <w:basedOn w:val="DefaultParagraphFont"/>
    <w:link w:val="CommentText"/>
    <w:uiPriority w:val="99"/>
    <w:semiHidden/>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basedOn w:val="TableNormal"/>
    <w:uiPriority w:val="59"/>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3"/>
      </w:numPr>
    </w:pPr>
  </w:style>
  <w:style w:type="paragraph" w:customStyle="1" w:styleId="3GPPAgreements">
    <w:name w:val="3GPP Agreements"/>
    <w:basedOn w:val="ListBullet"/>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iPriority w:val="99"/>
    <w:semiHidden/>
    <w:unhideWhenUsed/>
    <w:rsid w:val="00106F86"/>
    <w:pPr>
      <w:numPr>
        <w:numId w:val="4"/>
      </w:numPr>
      <w:contextualSpacing/>
    </w:pPr>
  </w:style>
  <w:style w:type="character" w:styleId="Hyperlink">
    <w:name w:val="Hyperlink"/>
    <w:uiPriority w:val="99"/>
    <w:unhideWhenUsed/>
    <w:qFormat/>
    <w:rsid w:val="00D70141"/>
    <w:rPr>
      <w:color w:val="0000FF"/>
      <w:u w:val="single"/>
    </w:rPr>
  </w:style>
  <w:style w:type="numbering" w:customStyle="1" w:styleId="StyleBulletedSymbolsymbolLeft025Hanging0254">
    <w:name w:val="Style Bulleted Symbol (symbol) Left:  0.25&quot; Hanging:  0.25&quot;4"/>
    <w:basedOn w:val="NoList"/>
    <w:rsid w:val="00515E64"/>
  </w:style>
  <w:style w:type="character" w:styleId="PlaceholderText">
    <w:name w:val="Placeholder Text"/>
    <w:basedOn w:val="DefaultParagraphFont"/>
    <w:uiPriority w:val="99"/>
    <w:semiHidden/>
    <w:rsid w:val="00E54B9F"/>
    <w:rPr>
      <w:color w:val="808080"/>
    </w:rPr>
  </w:style>
  <w:style w:type="paragraph" w:customStyle="1" w:styleId="N1">
    <w:name w:val="N1"/>
    <w:basedOn w:val="Normal"/>
    <w:link w:val="N1Char"/>
    <w:qFormat/>
    <w:rsid w:val="00BC7883"/>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BC7883"/>
    <w:rPr>
      <w:rFonts w:cstheme="minorHAnsi"/>
      <w:lang w:eastAsia="ko-KR" w:bidi="hi-IN"/>
    </w:rPr>
  </w:style>
  <w:style w:type="character" w:customStyle="1" w:styleId="Heading8Char">
    <w:name w:val="Heading 8 Char"/>
    <w:basedOn w:val="DefaultParagraphFont"/>
    <w:link w:val="Heading8"/>
    <w:uiPriority w:val="9"/>
    <w:semiHidden/>
    <w:rsid w:val="00E927AE"/>
    <w:rPr>
      <w:rFonts w:asciiTheme="majorHAnsi" w:eastAsiaTheme="majorEastAsia" w:hAnsiTheme="majorHAnsi" w:cstheme="majorBidi"/>
      <w:color w:val="272727" w:themeColor="text1" w:themeTint="D8"/>
      <w:sz w:val="21"/>
      <w:szCs w:val="21"/>
      <w:lang w:val="en-GB" w:eastAsia="en-US"/>
    </w:rPr>
  </w:style>
  <w:style w:type="table" w:styleId="TableGridLight">
    <w:name w:val="Grid Table Light"/>
    <w:basedOn w:val="TableNormal"/>
    <w:uiPriority w:val="40"/>
    <w:rsid w:val="00E927A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EE77AE"/>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Strong">
    <w:name w:val="Strong"/>
    <w:uiPriority w:val="22"/>
    <w:qFormat/>
    <w:rsid w:val="00C66BD6"/>
    <w:rPr>
      <w:b/>
      <w:bCs/>
    </w:rPr>
  </w:style>
  <w:style w:type="character" w:customStyle="1" w:styleId="apple-converted-space">
    <w:name w:val="apple-converted-space"/>
    <w:basedOn w:val="DefaultParagraphFont"/>
    <w:qFormat/>
    <w:rsid w:val="00C66BD6"/>
  </w:style>
  <w:style w:type="paragraph" w:customStyle="1" w:styleId="a0">
    <w:name w:val="a0"/>
    <w:basedOn w:val="Normal"/>
    <w:uiPriority w:val="99"/>
    <w:rsid w:val="004E2120"/>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0363">
      <w:bodyDiv w:val="1"/>
      <w:marLeft w:val="0"/>
      <w:marRight w:val="0"/>
      <w:marTop w:val="0"/>
      <w:marBottom w:val="0"/>
      <w:divBdr>
        <w:top w:val="none" w:sz="0" w:space="0" w:color="auto"/>
        <w:left w:val="none" w:sz="0" w:space="0" w:color="auto"/>
        <w:bottom w:val="none" w:sz="0" w:space="0" w:color="auto"/>
        <w:right w:val="none" w:sz="0" w:space="0" w:color="auto"/>
      </w:divBdr>
      <w:divsChild>
        <w:div w:id="1535537500">
          <w:marLeft w:val="0"/>
          <w:marRight w:val="0"/>
          <w:marTop w:val="0"/>
          <w:marBottom w:val="0"/>
          <w:divBdr>
            <w:top w:val="none" w:sz="0" w:space="0" w:color="auto"/>
            <w:left w:val="none" w:sz="0" w:space="0" w:color="auto"/>
            <w:bottom w:val="none" w:sz="0" w:space="0" w:color="auto"/>
            <w:right w:val="none" w:sz="0" w:space="0" w:color="auto"/>
          </w:divBdr>
        </w:div>
      </w:divsChild>
    </w:div>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60135944">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01874016">
      <w:bodyDiv w:val="1"/>
      <w:marLeft w:val="0"/>
      <w:marRight w:val="0"/>
      <w:marTop w:val="0"/>
      <w:marBottom w:val="0"/>
      <w:divBdr>
        <w:top w:val="none" w:sz="0" w:space="0" w:color="auto"/>
        <w:left w:val="none" w:sz="0" w:space="0" w:color="auto"/>
        <w:bottom w:val="none" w:sz="0" w:space="0" w:color="auto"/>
        <w:right w:val="none" w:sz="0" w:space="0" w:color="auto"/>
      </w:divBdr>
    </w:div>
    <w:div w:id="638655773">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01311181">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96404775">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83114135">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953587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0EEB93-7B0D-433E-846F-9D7259BBE3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55A940-241A-445B-A194-60D3E6F6789C}">
  <ds:schemaRefs>
    <ds:schemaRef ds:uri="http://schemas.microsoft.com/sharepoint/v3/contenttype/forms"/>
  </ds:schemaRefs>
</ds:datastoreItem>
</file>

<file path=customXml/itemProps3.xml><?xml version="1.0" encoding="utf-8"?>
<ds:datastoreItem xmlns:ds="http://schemas.openxmlformats.org/officeDocument/2006/customXml" ds:itemID="{DFC007E9-0D0F-48B3-9E23-3A89C422E37F}">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ab813fb6-1347-4985-ab36-6575371b00b3"/>
    <ds:schemaRef ds:uri="2ff76fbf-12b9-4337-ad3b-122e2d975ade"/>
    <ds:schemaRef ds:uri="http://www.w3.org/XML/1998/namespace"/>
    <ds:schemaRef ds:uri="http://purl.org/dc/dcmitype/"/>
  </ds:schemaRefs>
</ds:datastoreItem>
</file>

<file path=customXml/itemProps4.xml><?xml version="1.0" encoding="utf-8"?>
<ds:datastoreItem xmlns:ds="http://schemas.openxmlformats.org/officeDocument/2006/customXml" ds:itemID="{F61D9FF9-A213-45E0-9C4F-8537774DEF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1161</Words>
  <Characters>6620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7766</CharactersWithSpaces>
  <SharedDoc>false</SharedDoc>
  <HLinks>
    <vt:vector size="6" baseType="variant">
      <vt:variant>
        <vt:i4>3670029</vt:i4>
      </vt:variant>
      <vt:variant>
        <vt:i4>12</vt:i4>
      </vt:variant>
      <vt:variant>
        <vt:i4>0</vt:i4>
      </vt:variant>
      <vt:variant>
        <vt:i4>5</vt:i4>
      </vt:variant>
      <vt:variant>
        <vt:lpwstr>http://www.3gpp.org/ftp/tsg_ran/TSG_RAN/TSGR_88e/Docs/RP-201385.zip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Ermolaev, Gregory</dc:creator>
  <cp:keywords>CTPClassification=CTP_NT</cp:keywords>
  <cp:lastModifiedBy>Islam, Toufiqul</cp:lastModifiedBy>
  <cp:revision>2</cp:revision>
  <dcterms:created xsi:type="dcterms:W3CDTF">2021-08-07T08:39:00Z</dcterms:created>
  <dcterms:modified xsi:type="dcterms:W3CDTF">2021-08-07T08:39:00Z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4cdd7889-9dd1-462e-b846-f6e3778ef899</vt:lpwstr>
  </property>
  <property fmtid="{D5CDD505-2E9C-101B-9397-08002B2CF9AE}" pid="3" name="CTP_TimeStamp">
    <vt:lpwstr>2020-08-08 10:23:17Z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ies>
</file>